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3CB0A" w14:textId="53B35C50" w:rsidR="00FB4114" w:rsidRPr="00FB4114" w:rsidRDefault="00FB4114" w:rsidP="00FB4114">
      <w:pPr>
        <w:rPr>
          <w:lang w:val="en-US"/>
        </w:rPr>
      </w:pPr>
      <w:r w:rsidRPr="00FB4114">
        <w:rPr>
          <w:lang w:val="en-US"/>
        </w:rPr>
        <w:t>Catalogue of early medieval building</w:t>
      </w:r>
      <w:r w:rsidR="00BA1CBF">
        <w:rPr>
          <w:lang w:val="en-US"/>
        </w:rPr>
        <w:t xml:space="preserve"> ground plan</w:t>
      </w:r>
      <w:r w:rsidRPr="00FB4114">
        <w:rPr>
          <w:lang w:val="en-US"/>
        </w:rPr>
        <w:t>s from the excavations Geldrop-</w:t>
      </w:r>
      <w:proofErr w:type="spellStart"/>
      <w:r w:rsidRPr="00FB4114">
        <w:rPr>
          <w:lang w:val="en-US"/>
        </w:rPr>
        <w:t>Genoenhuis</w:t>
      </w:r>
      <w:proofErr w:type="spellEnd"/>
      <w:r w:rsidRPr="00FB4114">
        <w:rPr>
          <w:lang w:val="en-US"/>
        </w:rPr>
        <w:t xml:space="preserve"> and Dommelen-</w:t>
      </w:r>
      <w:proofErr w:type="spellStart"/>
      <w:r w:rsidRPr="00FB4114">
        <w:rPr>
          <w:lang w:val="en-US"/>
        </w:rPr>
        <w:t>Kerkakkers</w:t>
      </w:r>
      <w:proofErr w:type="spellEnd"/>
    </w:p>
    <w:p w14:paraId="1F10EC6B" w14:textId="77777777" w:rsidR="00FB4114" w:rsidRPr="00FB4114" w:rsidRDefault="00FB4114" w:rsidP="00FB4114">
      <w:pPr>
        <w:rPr>
          <w:lang w:val="en-US"/>
        </w:rPr>
      </w:pPr>
    </w:p>
    <w:p w14:paraId="674A77AC" w14:textId="77777777" w:rsidR="00FB4114" w:rsidRPr="00FB4114" w:rsidRDefault="00FB4114" w:rsidP="00FB4114">
      <w:pPr>
        <w:rPr>
          <w:lang w:val="en-US"/>
        </w:rPr>
      </w:pPr>
      <w:r w:rsidRPr="00FB4114">
        <w:rPr>
          <w:lang w:val="en-US"/>
        </w:rPr>
        <w:t>F. Theuws</w:t>
      </w:r>
    </w:p>
    <w:p w14:paraId="2EDDE12B" w14:textId="77777777" w:rsidR="00FB4114" w:rsidRPr="00FB4114" w:rsidRDefault="00FB4114" w:rsidP="00FB4114">
      <w:pPr>
        <w:rPr>
          <w:lang w:val="en-US"/>
        </w:rPr>
      </w:pPr>
    </w:p>
    <w:p w14:paraId="111406BD" w14:textId="4B7F436F" w:rsidR="00FB4114" w:rsidRPr="00FB4114" w:rsidRDefault="00FB4114" w:rsidP="00FB4114">
      <w:pPr>
        <w:rPr>
          <w:lang w:val="en-US"/>
        </w:rPr>
      </w:pPr>
      <w:r w:rsidRPr="00FB4114">
        <w:rPr>
          <w:lang w:val="en-US"/>
        </w:rPr>
        <w:t>2025</w:t>
      </w:r>
    </w:p>
    <w:p w14:paraId="48534B83" w14:textId="77777777" w:rsidR="00FB4114" w:rsidRDefault="00FB4114" w:rsidP="00FB4114">
      <w:pPr>
        <w:rPr>
          <w:lang w:val="en-US"/>
        </w:rPr>
      </w:pPr>
    </w:p>
    <w:p w14:paraId="6336FB83" w14:textId="77777777" w:rsidR="00B92D2A" w:rsidRPr="00FB4114" w:rsidRDefault="00B92D2A" w:rsidP="00FB4114">
      <w:pPr>
        <w:rPr>
          <w:lang w:val="en-US"/>
        </w:rPr>
      </w:pPr>
    </w:p>
    <w:p w14:paraId="3E84CC0A" w14:textId="77777777" w:rsidR="00FB4114" w:rsidRPr="00B92D2A" w:rsidRDefault="00FB4114" w:rsidP="00FB4114">
      <w:pPr>
        <w:rPr>
          <w:b/>
          <w:bCs/>
          <w:lang w:val="en-US"/>
        </w:rPr>
      </w:pPr>
      <w:r w:rsidRPr="00B92D2A">
        <w:rPr>
          <w:b/>
          <w:bCs/>
          <w:lang w:val="en-US"/>
        </w:rPr>
        <w:t>Introduction</w:t>
      </w:r>
    </w:p>
    <w:p w14:paraId="10297023" w14:textId="77777777" w:rsidR="00B92D2A" w:rsidRDefault="00B92D2A" w:rsidP="00FB4114">
      <w:pPr>
        <w:rPr>
          <w:lang w:val="en-US"/>
        </w:rPr>
      </w:pPr>
    </w:p>
    <w:p w14:paraId="53EF4F77" w14:textId="4F5BCF38" w:rsidR="008F772F" w:rsidRDefault="00FB4114" w:rsidP="00FB4114">
      <w:pPr>
        <w:rPr>
          <w:lang w:val="en-US"/>
        </w:rPr>
      </w:pPr>
      <w:r w:rsidRPr="00FB4114">
        <w:rPr>
          <w:lang w:val="en-US"/>
        </w:rPr>
        <w:t xml:space="preserve">In the years 1980-1983, excavations were carried out in Dommelen (Municipality of </w:t>
      </w:r>
      <w:proofErr w:type="spellStart"/>
      <w:r w:rsidRPr="00FB4114">
        <w:rPr>
          <w:lang w:val="en-US"/>
        </w:rPr>
        <w:t>Valkenswaard</w:t>
      </w:r>
      <w:proofErr w:type="spellEnd"/>
      <w:r w:rsidRPr="00FB4114">
        <w:rPr>
          <w:lang w:val="en-US"/>
        </w:rPr>
        <w:t>, province of North Brabant</w:t>
      </w:r>
      <w:r>
        <w:rPr>
          <w:lang w:val="en-US"/>
        </w:rPr>
        <w:t>, the Netherlands</w:t>
      </w:r>
      <w:r w:rsidRPr="00FB4114">
        <w:rPr>
          <w:lang w:val="en-US"/>
        </w:rPr>
        <w:t xml:space="preserve">) by the University of Amsterdam prior to the </w:t>
      </w:r>
      <w:proofErr w:type="spellStart"/>
      <w:r w:rsidRPr="00FB4114">
        <w:rPr>
          <w:lang w:val="en-US"/>
        </w:rPr>
        <w:t>realisation</w:t>
      </w:r>
      <w:proofErr w:type="spellEnd"/>
      <w:r w:rsidRPr="00FB4114">
        <w:rPr>
          <w:lang w:val="en-US"/>
        </w:rPr>
        <w:t xml:space="preserve"> of a new residential area, in the vicinity of the former medieval church of Dommelen. These excavations are known as </w:t>
      </w:r>
      <w:r>
        <w:rPr>
          <w:lang w:val="en-US"/>
        </w:rPr>
        <w:t xml:space="preserve">the </w:t>
      </w:r>
      <w:r w:rsidRPr="00FB4114">
        <w:rPr>
          <w:lang w:val="en-US"/>
        </w:rPr>
        <w:t>Dommelen-</w:t>
      </w:r>
      <w:proofErr w:type="spellStart"/>
      <w:r w:rsidRPr="00FB4114">
        <w:rPr>
          <w:lang w:val="en-US"/>
        </w:rPr>
        <w:t>Kerkakkers</w:t>
      </w:r>
      <w:proofErr w:type="spellEnd"/>
      <w:r>
        <w:rPr>
          <w:lang w:val="en-US"/>
        </w:rPr>
        <w:t xml:space="preserve"> excavations</w:t>
      </w:r>
      <w:r w:rsidRPr="00FB4114">
        <w:rPr>
          <w:lang w:val="en-US"/>
        </w:rPr>
        <w:t xml:space="preserve">. </w:t>
      </w:r>
      <w:r>
        <w:rPr>
          <w:lang w:val="en-US"/>
        </w:rPr>
        <w:t xml:space="preserve">Features dating to </w:t>
      </w:r>
      <w:r w:rsidRPr="00FB4114">
        <w:rPr>
          <w:lang w:val="en-US"/>
        </w:rPr>
        <w:t>the Bronze Age, Iron Age, the Middle Ages and modern times were found during these excavations</w:t>
      </w:r>
      <w:r w:rsidR="00BA1CBF">
        <w:rPr>
          <w:lang w:val="en-US"/>
        </w:rPr>
        <w:t>, but no features dating to the Roman period</w:t>
      </w:r>
      <w:r w:rsidRPr="00FB4114">
        <w:rPr>
          <w:lang w:val="en-US"/>
        </w:rPr>
        <w:t>. In the years 1989-1996, 2000</w:t>
      </w:r>
      <w:r w:rsidR="007B75FD">
        <w:rPr>
          <w:lang w:val="en-US"/>
        </w:rPr>
        <w:t>, and</w:t>
      </w:r>
      <w:r w:rsidRPr="00FB4114">
        <w:rPr>
          <w:lang w:val="en-US"/>
        </w:rPr>
        <w:t xml:space="preserve"> 2004 excavations were carried out in Geldrop (Municipality of Geldrop, province of North Brabant) by the University of Amsterdam prior to the realization of a new residential area in the area between the hamlets of Hoog Geldrop, Riel and </w:t>
      </w:r>
      <w:proofErr w:type="spellStart"/>
      <w:r w:rsidRPr="00FB4114">
        <w:rPr>
          <w:lang w:val="en-US"/>
        </w:rPr>
        <w:t>Genoenhuis</w:t>
      </w:r>
      <w:proofErr w:type="spellEnd"/>
      <w:r w:rsidRPr="00FB4114">
        <w:rPr>
          <w:lang w:val="en-US"/>
        </w:rPr>
        <w:t xml:space="preserve">. These excavations are known as </w:t>
      </w:r>
      <w:r w:rsidR="007B75FD">
        <w:rPr>
          <w:lang w:val="en-US"/>
        </w:rPr>
        <w:t xml:space="preserve">the </w:t>
      </w:r>
      <w:r w:rsidRPr="00FB4114">
        <w:rPr>
          <w:lang w:val="en-US"/>
        </w:rPr>
        <w:t>Geldrop-</w:t>
      </w:r>
      <w:proofErr w:type="spellStart"/>
      <w:r w:rsidRPr="00FB4114">
        <w:rPr>
          <w:lang w:val="en-US"/>
        </w:rPr>
        <w:t>Genoenhuis</w:t>
      </w:r>
      <w:proofErr w:type="spellEnd"/>
      <w:r w:rsidR="007B75FD">
        <w:rPr>
          <w:lang w:val="en-US"/>
        </w:rPr>
        <w:t xml:space="preserve"> excavations</w:t>
      </w:r>
      <w:r w:rsidRPr="00FB4114">
        <w:rPr>
          <w:lang w:val="en-US"/>
        </w:rPr>
        <w:t xml:space="preserve">. </w:t>
      </w:r>
      <w:r w:rsidR="007B75FD">
        <w:rPr>
          <w:lang w:val="en-US"/>
        </w:rPr>
        <w:t>Features</w:t>
      </w:r>
      <w:r w:rsidRPr="00FB4114">
        <w:rPr>
          <w:lang w:val="en-US"/>
        </w:rPr>
        <w:t xml:space="preserve"> from the Bronze Age, Iron Age, the Middle Ages and modern times were found.</w:t>
      </w:r>
      <w:r w:rsidR="00BA1CBF">
        <w:rPr>
          <w:lang w:val="en-US"/>
        </w:rPr>
        <w:t xml:space="preserve"> </w:t>
      </w:r>
      <w:proofErr w:type="gramStart"/>
      <w:r w:rsidR="00BA1CBF">
        <w:rPr>
          <w:lang w:val="en-US"/>
        </w:rPr>
        <w:t>Again</w:t>
      </w:r>
      <w:proofErr w:type="gramEnd"/>
      <w:r w:rsidR="00BA1CBF">
        <w:rPr>
          <w:lang w:val="en-US"/>
        </w:rPr>
        <w:t xml:space="preserve"> no features dating to the Roman period were found. A Roman settlement several hundred meters further away was destroyed during sand extraction. </w:t>
      </w:r>
    </w:p>
    <w:p w14:paraId="4FD19EC2" w14:textId="77777777" w:rsidR="007B75FD" w:rsidRDefault="007B75FD" w:rsidP="00FB4114">
      <w:pPr>
        <w:rPr>
          <w:lang w:val="en-US"/>
        </w:rPr>
      </w:pPr>
    </w:p>
    <w:p w14:paraId="01A51E75" w14:textId="6514ADCD" w:rsidR="007B75FD" w:rsidRDefault="007B75FD" w:rsidP="00FB4114">
      <w:pPr>
        <w:rPr>
          <w:lang w:val="en-US"/>
        </w:rPr>
      </w:pPr>
      <w:r w:rsidRPr="007B75FD">
        <w:rPr>
          <w:lang w:val="en-US"/>
        </w:rPr>
        <w:t>The data from both excavations have been used in interpre</w:t>
      </w:r>
      <w:r w:rsidR="00BA1CBF">
        <w:rPr>
          <w:lang w:val="en-US"/>
        </w:rPr>
        <w:t>ta</w:t>
      </w:r>
      <w:r w:rsidRPr="007B75FD">
        <w:rPr>
          <w:lang w:val="en-US"/>
        </w:rPr>
        <w:t xml:space="preserve">tive overviews but </w:t>
      </w:r>
      <w:r>
        <w:rPr>
          <w:lang w:val="en-US"/>
        </w:rPr>
        <w:t xml:space="preserve">have </w:t>
      </w:r>
      <w:r w:rsidRPr="007B75FD">
        <w:rPr>
          <w:lang w:val="en-US"/>
        </w:rPr>
        <w:t xml:space="preserve">never </w:t>
      </w:r>
      <w:r>
        <w:rPr>
          <w:lang w:val="en-US"/>
        </w:rPr>
        <w:t xml:space="preserve">been </w:t>
      </w:r>
      <w:r w:rsidRPr="007B75FD">
        <w:rPr>
          <w:lang w:val="en-US"/>
        </w:rPr>
        <w:t xml:space="preserve">published in detail. The graves found in both excavations have been published </w:t>
      </w:r>
      <w:r w:rsidR="00BA1CBF">
        <w:rPr>
          <w:lang w:val="en-US"/>
        </w:rPr>
        <w:t>recently</w:t>
      </w:r>
      <w:r w:rsidRPr="007B75FD">
        <w:rPr>
          <w:lang w:val="en-US"/>
        </w:rPr>
        <w:t xml:space="preserve">: Theuws, F. (ed.), 2023: </w:t>
      </w:r>
      <w:r w:rsidRPr="007B75FD">
        <w:rPr>
          <w:i/>
          <w:iCs/>
          <w:lang w:val="en-US"/>
        </w:rPr>
        <w:t>Distributing the dead. Settlement burials in the pagus Texandrië and the transformation of Merovingian society c. 700 AD (Southern Netherlands)</w:t>
      </w:r>
      <w:r w:rsidRPr="007B75FD">
        <w:rPr>
          <w:lang w:val="en-US"/>
        </w:rPr>
        <w:t>, Bonn.</w:t>
      </w:r>
      <w:r>
        <w:rPr>
          <w:lang w:val="en-US"/>
        </w:rPr>
        <w:t xml:space="preserve"> </w:t>
      </w:r>
      <w:hyperlink r:id="rId8" w:history="1">
        <w:r w:rsidRPr="008661FF">
          <w:rPr>
            <w:rStyle w:val="Hyperlink"/>
            <w:lang w:val="en-US"/>
          </w:rPr>
          <w:t>https://www.academia.edu/125306491/Distributing_the_Dead_Settlement_burials_in_the_pagus_Texandri%C3%AB_and_the_transformation_of_Merovingian_Society_c_700_AD_Southern_Netherlands_</w:t>
        </w:r>
      </w:hyperlink>
    </w:p>
    <w:p w14:paraId="5F97117B" w14:textId="77777777" w:rsidR="007B75FD" w:rsidRDefault="007B75FD" w:rsidP="00FB4114">
      <w:pPr>
        <w:rPr>
          <w:lang w:val="en-US"/>
        </w:rPr>
      </w:pPr>
    </w:p>
    <w:p w14:paraId="1DB3ED1F" w14:textId="48382628" w:rsidR="00714462" w:rsidRPr="00714462" w:rsidRDefault="00714462" w:rsidP="00714462">
      <w:pPr>
        <w:rPr>
          <w:lang w:val="en-US"/>
        </w:rPr>
      </w:pPr>
      <w:r w:rsidRPr="00714462">
        <w:rPr>
          <w:lang w:val="en-US"/>
        </w:rPr>
        <w:t xml:space="preserve">A detailed analysis of the early medieval building </w:t>
      </w:r>
      <w:r w:rsidR="00B609CB">
        <w:rPr>
          <w:lang w:val="en-US"/>
        </w:rPr>
        <w:t xml:space="preserve">ground </w:t>
      </w:r>
      <w:r w:rsidRPr="00714462">
        <w:rPr>
          <w:lang w:val="en-US"/>
        </w:rPr>
        <w:t xml:space="preserve">plans of both settlements was published in the </w:t>
      </w:r>
      <w:proofErr w:type="spellStart"/>
      <w:r w:rsidRPr="00714462">
        <w:rPr>
          <w:i/>
          <w:iCs/>
          <w:lang w:val="en-US"/>
        </w:rPr>
        <w:t>Zeitschrift</w:t>
      </w:r>
      <w:proofErr w:type="spellEnd"/>
      <w:r w:rsidRPr="00714462">
        <w:rPr>
          <w:i/>
          <w:iCs/>
          <w:lang w:val="en-US"/>
        </w:rPr>
        <w:t xml:space="preserve"> für </w:t>
      </w:r>
      <w:proofErr w:type="spellStart"/>
      <w:r w:rsidRPr="00714462">
        <w:rPr>
          <w:i/>
          <w:iCs/>
          <w:lang w:val="en-US"/>
        </w:rPr>
        <w:t>Archäologie</w:t>
      </w:r>
      <w:proofErr w:type="spellEnd"/>
      <w:r w:rsidRPr="00714462">
        <w:rPr>
          <w:i/>
          <w:iCs/>
          <w:lang w:val="en-US"/>
        </w:rPr>
        <w:t xml:space="preserve"> des </w:t>
      </w:r>
      <w:proofErr w:type="spellStart"/>
      <w:r w:rsidRPr="00714462">
        <w:rPr>
          <w:i/>
          <w:iCs/>
          <w:lang w:val="en-US"/>
        </w:rPr>
        <w:t>Mittelalters</w:t>
      </w:r>
      <w:proofErr w:type="spellEnd"/>
      <w:r>
        <w:rPr>
          <w:lang w:val="en-US"/>
        </w:rPr>
        <w:t>.</w:t>
      </w:r>
    </w:p>
    <w:p w14:paraId="312C4D84" w14:textId="018089C4" w:rsidR="00714462" w:rsidRDefault="00714462" w:rsidP="00714462">
      <w:pPr>
        <w:rPr>
          <w:lang w:val="en-US"/>
        </w:rPr>
      </w:pPr>
      <w:r>
        <w:rPr>
          <w:lang w:val="en-US"/>
        </w:rPr>
        <w:t>T</w:t>
      </w:r>
      <w:r w:rsidRPr="00714462">
        <w:rPr>
          <w:lang w:val="en-US"/>
        </w:rPr>
        <w:t>he documentation of each individual building plan</w:t>
      </w:r>
      <w:r>
        <w:rPr>
          <w:lang w:val="en-US"/>
        </w:rPr>
        <w:t xml:space="preserve"> is presented here as supplementary data</w:t>
      </w:r>
      <w:r w:rsidRPr="00714462">
        <w:rPr>
          <w:lang w:val="en-US"/>
        </w:rPr>
        <w:t xml:space="preserve">. The following explains how each building plan is described and what is shown in the </w:t>
      </w:r>
      <w:r>
        <w:rPr>
          <w:lang w:val="en-US"/>
        </w:rPr>
        <w:t>set of drawings</w:t>
      </w:r>
      <w:r w:rsidRPr="00714462">
        <w:rPr>
          <w:lang w:val="en-US"/>
        </w:rPr>
        <w:t xml:space="preserve"> of each building plan</w:t>
      </w:r>
      <w:r w:rsidR="00B609CB">
        <w:rPr>
          <w:lang w:val="en-US"/>
        </w:rPr>
        <w:t xml:space="preserve"> and the finds tables</w:t>
      </w:r>
      <w:r w:rsidRPr="00714462">
        <w:rPr>
          <w:lang w:val="en-US"/>
        </w:rPr>
        <w:t>.</w:t>
      </w:r>
    </w:p>
    <w:p w14:paraId="1581E0EE" w14:textId="77777777" w:rsidR="00714462" w:rsidRDefault="00714462" w:rsidP="00714462">
      <w:pPr>
        <w:rPr>
          <w:lang w:val="en-US"/>
        </w:rPr>
      </w:pPr>
    </w:p>
    <w:p w14:paraId="38A0C588" w14:textId="55889223" w:rsidR="00714462" w:rsidRPr="00714462" w:rsidRDefault="00714462" w:rsidP="00714462">
      <w:pPr>
        <w:rPr>
          <w:lang w:val="en-US"/>
        </w:rPr>
      </w:pPr>
      <w:r w:rsidRPr="00714462">
        <w:rPr>
          <w:lang w:val="en-US"/>
        </w:rPr>
        <w:t xml:space="preserve">The catalogue of early medieval building </w:t>
      </w:r>
      <w:r w:rsidR="00B609CB">
        <w:rPr>
          <w:lang w:val="en-US"/>
        </w:rPr>
        <w:t xml:space="preserve">ground </w:t>
      </w:r>
      <w:r w:rsidRPr="00714462">
        <w:rPr>
          <w:lang w:val="en-US"/>
        </w:rPr>
        <w:t>plans</w:t>
      </w:r>
    </w:p>
    <w:p w14:paraId="0AC6D371" w14:textId="0AFACCE1" w:rsidR="00714462" w:rsidRPr="00714462" w:rsidRDefault="00714462" w:rsidP="00714462">
      <w:pPr>
        <w:rPr>
          <w:lang w:val="en-US"/>
        </w:rPr>
      </w:pPr>
      <w:r w:rsidRPr="00714462">
        <w:rPr>
          <w:lang w:val="en-US"/>
        </w:rPr>
        <w:t xml:space="preserve">This catalogue describes all </w:t>
      </w:r>
      <w:r>
        <w:rPr>
          <w:lang w:val="en-US"/>
        </w:rPr>
        <w:t>features</w:t>
      </w:r>
      <w:r w:rsidRPr="00714462">
        <w:rPr>
          <w:lang w:val="en-US"/>
        </w:rPr>
        <w:t xml:space="preserve"> of </w:t>
      </w:r>
      <w:proofErr w:type="gramStart"/>
      <w:r w:rsidRPr="00714462">
        <w:rPr>
          <w:lang w:val="en-US"/>
        </w:rPr>
        <w:t>buildings</w:t>
      </w:r>
      <w:proofErr w:type="gramEnd"/>
      <w:r w:rsidRPr="00714462">
        <w:rPr>
          <w:lang w:val="en-US"/>
        </w:rPr>
        <w:t xml:space="preserve"> and the finds found in them.</w:t>
      </w:r>
    </w:p>
    <w:p w14:paraId="0E59B854" w14:textId="0C95E4E1" w:rsidR="00714462" w:rsidRDefault="00714462" w:rsidP="00714462">
      <w:pPr>
        <w:rPr>
          <w:lang w:val="en-US"/>
        </w:rPr>
      </w:pPr>
      <w:r w:rsidRPr="00714462">
        <w:rPr>
          <w:lang w:val="en-US"/>
        </w:rPr>
        <w:t xml:space="preserve">The starting point of the description </w:t>
      </w:r>
      <w:r>
        <w:rPr>
          <w:lang w:val="en-US"/>
        </w:rPr>
        <w:t>are</w:t>
      </w:r>
      <w:r w:rsidRPr="00714462">
        <w:rPr>
          <w:lang w:val="en-US"/>
        </w:rPr>
        <w:t xml:space="preserve"> the </w:t>
      </w:r>
      <w:r>
        <w:rPr>
          <w:lang w:val="en-US"/>
        </w:rPr>
        <w:t xml:space="preserve">basic </w:t>
      </w:r>
      <w:r w:rsidRPr="00714462">
        <w:rPr>
          <w:lang w:val="en-US"/>
        </w:rPr>
        <w:t>observation</w:t>
      </w:r>
      <w:r>
        <w:rPr>
          <w:lang w:val="en-US"/>
        </w:rPr>
        <w:t>s</w:t>
      </w:r>
      <w:r w:rsidRPr="00714462">
        <w:rPr>
          <w:lang w:val="en-US"/>
        </w:rPr>
        <w:t xml:space="preserve"> in the field and not the </w:t>
      </w:r>
      <w:proofErr w:type="spellStart"/>
      <w:r w:rsidR="00B609CB">
        <w:rPr>
          <w:lang w:val="en-US"/>
        </w:rPr>
        <w:t>ir</w:t>
      </w:r>
      <w:r w:rsidRPr="00714462">
        <w:rPr>
          <w:lang w:val="en-US"/>
        </w:rPr>
        <w:t>interpretation</w:t>
      </w:r>
      <w:proofErr w:type="spellEnd"/>
      <w:r w:rsidRPr="00714462">
        <w:rPr>
          <w:lang w:val="en-US"/>
        </w:rPr>
        <w:t xml:space="preserve">. Structures are described as much as possible in terms of the constituent </w:t>
      </w:r>
      <w:r>
        <w:rPr>
          <w:lang w:val="en-US"/>
        </w:rPr>
        <w:t>features</w:t>
      </w:r>
      <w:r w:rsidRPr="00714462">
        <w:rPr>
          <w:lang w:val="en-US"/>
        </w:rPr>
        <w:t xml:space="preserve"> (for example: 'opposite post holes') and not in terms of </w:t>
      </w:r>
      <w:r>
        <w:rPr>
          <w:lang w:val="en-US"/>
        </w:rPr>
        <w:t xml:space="preserve">(interpretative) </w:t>
      </w:r>
      <w:r w:rsidRPr="00714462">
        <w:rPr>
          <w:lang w:val="en-US"/>
        </w:rPr>
        <w:t>architectural elements that can possibly be reconstructed based on them (for example 'the truss').</w:t>
      </w:r>
      <w:r w:rsidR="00B609CB">
        <w:rPr>
          <w:lang w:val="en-US"/>
        </w:rPr>
        <w:t xml:space="preserve"> The interpretations are presented in the published article.</w:t>
      </w:r>
    </w:p>
    <w:p w14:paraId="147DDBD6" w14:textId="77777777" w:rsidR="00714462" w:rsidRDefault="00714462" w:rsidP="00714462">
      <w:pPr>
        <w:rPr>
          <w:lang w:val="en-US"/>
        </w:rPr>
      </w:pPr>
    </w:p>
    <w:p w14:paraId="6D42B9B0" w14:textId="75D9070E" w:rsidR="00714462" w:rsidRPr="00714462" w:rsidRDefault="00714462" w:rsidP="00714462">
      <w:pPr>
        <w:rPr>
          <w:lang w:val="en-US"/>
        </w:rPr>
      </w:pPr>
      <w:r w:rsidRPr="00714462">
        <w:rPr>
          <w:lang w:val="en-US"/>
        </w:rPr>
        <w:t xml:space="preserve">The catalogue </w:t>
      </w:r>
      <w:r>
        <w:rPr>
          <w:lang w:val="en-US"/>
        </w:rPr>
        <w:t xml:space="preserve">of building ground plans </w:t>
      </w:r>
      <w:r w:rsidRPr="00714462">
        <w:rPr>
          <w:lang w:val="en-US"/>
        </w:rPr>
        <w:t xml:space="preserve">is set up according to a standard </w:t>
      </w:r>
      <w:r w:rsidR="00AA5B79">
        <w:rPr>
          <w:lang w:val="en-US"/>
        </w:rPr>
        <w:t>to</w:t>
      </w:r>
      <w:r w:rsidRPr="00714462">
        <w:rPr>
          <w:lang w:val="en-US"/>
        </w:rPr>
        <w:t xml:space="preserve"> guarantee that </w:t>
      </w:r>
      <w:r w:rsidR="00B609CB" w:rsidRPr="00714462">
        <w:rPr>
          <w:lang w:val="en-US"/>
        </w:rPr>
        <w:t xml:space="preserve">of comparable structures </w:t>
      </w:r>
      <w:r w:rsidRPr="00714462">
        <w:rPr>
          <w:lang w:val="en-US"/>
        </w:rPr>
        <w:t xml:space="preserve">the same observations are always described </w:t>
      </w:r>
      <w:r w:rsidR="00AA5B79">
        <w:rPr>
          <w:lang w:val="en-US"/>
        </w:rPr>
        <w:t>which allows</w:t>
      </w:r>
      <w:r w:rsidRPr="00714462">
        <w:rPr>
          <w:lang w:val="en-US"/>
        </w:rPr>
        <w:t xml:space="preserve"> comparison. The graphic representation of the structures is also set up according to a standard.</w:t>
      </w:r>
    </w:p>
    <w:p w14:paraId="33DA90CC" w14:textId="77777777" w:rsidR="00714462" w:rsidRPr="00714462" w:rsidRDefault="00714462" w:rsidP="00714462">
      <w:pPr>
        <w:rPr>
          <w:lang w:val="en-US"/>
        </w:rPr>
      </w:pPr>
    </w:p>
    <w:p w14:paraId="05B21E8C" w14:textId="2ED3162D" w:rsidR="00714462" w:rsidRDefault="00714462" w:rsidP="00714462">
      <w:pPr>
        <w:rPr>
          <w:lang w:val="en-US"/>
        </w:rPr>
      </w:pPr>
      <w:r w:rsidRPr="00714462">
        <w:rPr>
          <w:lang w:val="en-US"/>
        </w:rPr>
        <w:t>The description of each building has three parts: a textual description (</w:t>
      </w:r>
      <w:r w:rsidR="00B609CB">
        <w:rPr>
          <w:lang w:val="en-US"/>
        </w:rPr>
        <w:t xml:space="preserve">they have been made long ago and are for that reason </w:t>
      </w:r>
      <w:r w:rsidRPr="00714462">
        <w:rPr>
          <w:lang w:val="en-US"/>
        </w:rPr>
        <w:t xml:space="preserve">in Dutch), a graphic representation and a series of tables in which the finds are described. These documents are brought together in a folder for each separate building </w:t>
      </w:r>
      <w:r w:rsidR="00AA5B79">
        <w:rPr>
          <w:lang w:val="en-US"/>
        </w:rPr>
        <w:t xml:space="preserve">ground </w:t>
      </w:r>
      <w:r w:rsidRPr="00714462">
        <w:rPr>
          <w:lang w:val="en-US"/>
        </w:rPr>
        <w:t>plan.</w:t>
      </w:r>
    </w:p>
    <w:p w14:paraId="4867BBA1" w14:textId="77777777" w:rsidR="00AA5B79" w:rsidRDefault="00AA5B79" w:rsidP="00714462">
      <w:pPr>
        <w:rPr>
          <w:lang w:val="en-US"/>
        </w:rPr>
      </w:pPr>
    </w:p>
    <w:p w14:paraId="66DD5BEE" w14:textId="77777777" w:rsidR="00AA5B79" w:rsidRDefault="00AA5B79" w:rsidP="00714462">
      <w:pPr>
        <w:rPr>
          <w:lang w:val="en-US"/>
        </w:rPr>
      </w:pPr>
    </w:p>
    <w:p w14:paraId="3C40C9E8" w14:textId="77777777" w:rsidR="00AA5B79" w:rsidRPr="00AA5B79" w:rsidRDefault="00AA5B79" w:rsidP="00AA5B79">
      <w:pPr>
        <w:rPr>
          <w:b/>
          <w:bCs/>
          <w:lang w:val="en-US"/>
        </w:rPr>
      </w:pPr>
      <w:r w:rsidRPr="00AA5B79">
        <w:rPr>
          <w:b/>
          <w:bCs/>
          <w:lang w:val="en-US"/>
        </w:rPr>
        <w:t>The textual description</w:t>
      </w:r>
    </w:p>
    <w:p w14:paraId="1C8E9556" w14:textId="77777777" w:rsidR="00AA5B79" w:rsidRPr="00AA5B79" w:rsidRDefault="00AA5B79" w:rsidP="00AA5B79">
      <w:pPr>
        <w:rPr>
          <w:lang w:val="en-US"/>
        </w:rPr>
      </w:pPr>
    </w:p>
    <w:p w14:paraId="2503C5BB" w14:textId="042A8BE2" w:rsidR="00AA5B79" w:rsidRPr="00AA5B79" w:rsidRDefault="00AA5B79" w:rsidP="00AA5B79">
      <w:pPr>
        <w:rPr>
          <w:lang w:val="en-US"/>
        </w:rPr>
      </w:pPr>
      <w:r w:rsidRPr="00AA5B79">
        <w:rPr>
          <w:lang w:val="en-US"/>
        </w:rPr>
        <w:t xml:space="preserve">Although it has been explained above that the description of structures is based on observations in the field, it is inevitable that a distinction </w:t>
      </w:r>
      <w:r>
        <w:rPr>
          <w:lang w:val="en-US"/>
        </w:rPr>
        <w:t>is</w:t>
      </w:r>
      <w:r w:rsidRPr="00AA5B79">
        <w:rPr>
          <w:lang w:val="en-US"/>
        </w:rPr>
        <w:t xml:space="preserve"> made between </w:t>
      </w:r>
      <w:r>
        <w:rPr>
          <w:lang w:val="en-US"/>
        </w:rPr>
        <w:t>features</w:t>
      </w:r>
      <w:r w:rsidRPr="00AA5B79">
        <w:rPr>
          <w:lang w:val="en-US"/>
        </w:rPr>
        <w:t xml:space="preserve"> associated with </w:t>
      </w:r>
      <w:r>
        <w:rPr>
          <w:lang w:val="en-US"/>
        </w:rPr>
        <w:t>dug-in posts</w:t>
      </w:r>
      <w:r w:rsidRPr="00AA5B79">
        <w:rPr>
          <w:lang w:val="en-US"/>
        </w:rPr>
        <w:t xml:space="preserve"> that carried the </w:t>
      </w:r>
      <w:r>
        <w:rPr>
          <w:lang w:val="en-US"/>
        </w:rPr>
        <w:t>weight</w:t>
      </w:r>
      <w:r w:rsidRPr="00AA5B79">
        <w:rPr>
          <w:lang w:val="en-US"/>
        </w:rPr>
        <w:t xml:space="preserve"> of the roof (the core or skeleton of a building) and those associated with </w:t>
      </w:r>
      <w:r>
        <w:rPr>
          <w:lang w:val="en-US"/>
        </w:rPr>
        <w:t>posts</w:t>
      </w:r>
      <w:r w:rsidRPr="00AA5B79">
        <w:rPr>
          <w:lang w:val="en-US"/>
        </w:rPr>
        <w:t xml:space="preserve"> that provided strength to the wall or extensions</w:t>
      </w:r>
      <w:r>
        <w:rPr>
          <w:lang w:val="en-US"/>
        </w:rPr>
        <w:t xml:space="preserve"> of the building</w:t>
      </w:r>
      <w:r w:rsidRPr="00AA5B79">
        <w:rPr>
          <w:lang w:val="en-US"/>
        </w:rPr>
        <w:t>.</w:t>
      </w:r>
    </w:p>
    <w:p w14:paraId="1CC56756" w14:textId="77777777" w:rsidR="00AA5B79" w:rsidRPr="00AA5B79" w:rsidRDefault="00AA5B79" w:rsidP="00AA5B79">
      <w:pPr>
        <w:rPr>
          <w:lang w:val="en-US"/>
        </w:rPr>
      </w:pPr>
    </w:p>
    <w:p w14:paraId="5C19FDE5" w14:textId="730684E0" w:rsidR="00AA5B79" w:rsidRPr="00AA5B79" w:rsidRDefault="00AA5B79" w:rsidP="00AA5B79">
      <w:pPr>
        <w:rPr>
          <w:lang w:val="en-US"/>
        </w:rPr>
      </w:pPr>
      <w:r w:rsidRPr="00AA5B79">
        <w:rPr>
          <w:lang w:val="en-US"/>
        </w:rPr>
        <w:t xml:space="preserve">The building </w:t>
      </w:r>
      <w:r>
        <w:rPr>
          <w:lang w:val="en-US"/>
        </w:rPr>
        <w:t xml:space="preserve">ground plans </w:t>
      </w:r>
      <w:r w:rsidRPr="00AA5B79">
        <w:rPr>
          <w:lang w:val="en-US"/>
        </w:rPr>
        <w:t xml:space="preserve">are described according to a </w:t>
      </w:r>
      <w:r>
        <w:rPr>
          <w:lang w:val="en-US"/>
        </w:rPr>
        <w:t>protocol</w:t>
      </w:r>
      <w:r w:rsidRPr="00AA5B79">
        <w:rPr>
          <w:lang w:val="en-US"/>
        </w:rPr>
        <w:t xml:space="preserve"> in which the following elements always recur (the </w:t>
      </w:r>
      <w:r w:rsidR="008358D7">
        <w:rPr>
          <w:lang w:val="en-US"/>
        </w:rPr>
        <w:t xml:space="preserve">Dutch language </w:t>
      </w:r>
      <w:r w:rsidRPr="00AA5B79">
        <w:rPr>
          <w:lang w:val="en-US"/>
        </w:rPr>
        <w:t>headings above the relevant paragraphs are in bold):</w:t>
      </w:r>
    </w:p>
    <w:p w14:paraId="6C2E281C" w14:textId="136F3FEE" w:rsidR="00AA5B79" w:rsidRPr="00AA5B79" w:rsidRDefault="00AA5B79" w:rsidP="00AA5B79">
      <w:pPr>
        <w:rPr>
          <w:lang w:val="en-US"/>
        </w:rPr>
      </w:pPr>
      <w:r w:rsidRPr="00AA5B79">
        <w:rPr>
          <w:lang w:val="en-US"/>
        </w:rPr>
        <w:t xml:space="preserve">The </w:t>
      </w:r>
      <w:r>
        <w:rPr>
          <w:lang w:val="en-US"/>
        </w:rPr>
        <w:t>features</w:t>
      </w:r>
      <w:r w:rsidRPr="00AA5B79">
        <w:rPr>
          <w:lang w:val="en-US"/>
        </w:rPr>
        <w:t xml:space="preserve"> of the core or skeleton (</w:t>
      </w:r>
      <w:r w:rsidRPr="00AA5B79">
        <w:rPr>
          <w:b/>
          <w:bCs/>
          <w:lang w:val="en-US"/>
        </w:rPr>
        <w:t>De kern</w:t>
      </w:r>
      <w:r w:rsidRPr="00AA5B79">
        <w:rPr>
          <w:lang w:val="en-US"/>
        </w:rPr>
        <w:t>)</w:t>
      </w:r>
    </w:p>
    <w:p w14:paraId="41C5A5EB" w14:textId="4BBAD259" w:rsidR="00AA5B79" w:rsidRPr="00AA5B79" w:rsidRDefault="00AA5B79" w:rsidP="00AA5B79">
      <w:pPr>
        <w:rPr>
          <w:lang w:val="en-US"/>
        </w:rPr>
      </w:pPr>
      <w:r w:rsidRPr="00AA5B79">
        <w:rPr>
          <w:lang w:val="en-US"/>
        </w:rPr>
        <w:t xml:space="preserve">The </w:t>
      </w:r>
      <w:r>
        <w:rPr>
          <w:lang w:val="en-US"/>
        </w:rPr>
        <w:t>features</w:t>
      </w:r>
      <w:r w:rsidRPr="00AA5B79">
        <w:rPr>
          <w:lang w:val="en-US"/>
        </w:rPr>
        <w:t xml:space="preserve"> of the walls and extensions (</w:t>
      </w:r>
      <w:r w:rsidRPr="00AA5B79">
        <w:rPr>
          <w:b/>
          <w:bCs/>
          <w:lang w:val="en-US"/>
        </w:rPr>
        <w:t>De wand</w:t>
      </w:r>
      <w:r w:rsidRPr="00AA5B79">
        <w:rPr>
          <w:lang w:val="en-US"/>
        </w:rPr>
        <w:t>)</w:t>
      </w:r>
    </w:p>
    <w:p w14:paraId="567B0A00" w14:textId="43196591" w:rsidR="00AA5B79" w:rsidRPr="00AA5B79" w:rsidRDefault="00AA5B79" w:rsidP="00AA5B79">
      <w:pPr>
        <w:rPr>
          <w:lang w:val="en-US"/>
        </w:rPr>
      </w:pPr>
      <w:r w:rsidRPr="00AA5B79">
        <w:rPr>
          <w:lang w:val="en-US"/>
        </w:rPr>
        <w:t xml:space="preserve">The </w:t>
      </w:r>
      <w:r>
        <w:rPr>
          <w:lang w:val="en-US"/>
        </w:rPr>
        <w:t>features</w:t>
      </w:r>
      <w:r w:rsidRPr="00AA5B79">
        <w:rPr>
          <w:lang w:val="en-US"/>
        </w:rPr>
        <w:t xml:space="preserve"> of entrances (</w:t>
      </w:r>
      <w:proofErr w:type="spellStart"/>
      <w:r w:rsidRPr="00AA5B79">
        <w:rPr>
          <w:b/>
          <w:bCs/>
          <w:lang w:val="en-US"/>
        </w:rPr>
        <w:t>Ingangen</w:t>
      </w:r>
      <w:proofErr w:type="spellEnd"/>
      <w:r w:rsidRPr="00AA5B79">
        <w:rPr>
          <w:lang w:val="en-US"/>
        </w:rPr>
        <w:t>)</w:t>
      </w:r>
    </w:p>
    <w:p w14:paraId="493B95D7" w14:textId="14E64B4E" w:rsidR="00AA5B79" w:rsidRPr="00AA5B79" w:rsidRDefault="00AA5B79" w:rsidP="00AA5B79">
      <w:pPr>
        <w:rPr>
          <w:lang w:val="en-US"/>
        </w:rPr>
      </w:pPr>
      <w:r w:rsidRPr="00AA5B79">
        <w:rPr>
          <w:lang w:val="en-US"/>
        </w:rPr>
        <w:t xml:space="preserve">The </w:t>
      </w:r>
      <w:r>
        <w:rPr>
          <w:lang w:val="en-US"/>
        </w:rPr>
        <w:t>features</w:t>
      </w:r>
      <w:r w:rsidRPr="00AA5B79">
        <w:rPr>
          <w:lang w:val="en-US"/>
        </w:rPr>
        <w:t xml:space="preserve"> of a possible interior layout (</w:t>
      </w:r>
      <w:r w:rsidR="00A31283" w:rsidRPr="00A31283">
        <w:rPr>
          <w:b/>
          <w:bCs/>
          <w:lang w:val="en-US"/>
        </w:rPr>
        <w:t>Binnen-</w:t>
      </w:r>
      <w:proofErr w:type="spellStart"/>
      <w:r w:rsidR="00A31283" w:rsidRPr="00A31283">
        <w:rPr>
          <w:b/>
          <w:bCs/>
          <w:lang w:val="en-US"/>
        </w:rPr>
        <w:t>indeling</w:t>
      </w:r>
      <w:proofErr w:type="spellEnd"/>
      <w:r w:rsidRPr="00AA5B79">
        <w:rPr>
          <w:lang w:val="en-US"/>
        </w:rPr>
        <w:t>)</w:t>
      </w:r>
    </w:p>
    <w:p w14:paraId="0DF02BE8" w14:textId="521FF1E7" w:rsidR="00AA5B79" w:rsidRPr="00AA5B79" w:rsidRDefault="00A31283" w:rsidP="00AA5B79">
      <w:pPr>
        <w:rPr>
          <w:lang w:val="en-US"/>
        </w:rPr>
      </w:pPr>
      <w:r>
        <w:rPr>
          <w:lang w:val="en-US"/>
        </w:rPr>
        <w:t>F</w:t>
      </w:r>
      <w:r w:rsidR="00AA5B79">
        <w:rPr>
          <w:lang w:val="en-US"/>
        </w:rPr>
        <w:t>eatures</w:t>
      </w:r>
      <w:r w:rsidR="00AA5B79" w:rsidRPr="00AA5B79">
        <w:rPr>
          <w:lang w:val="en-US"/>
        </w:rPr>
        <w:t xml:space="preserve"> of special elements (</w:t>
      </w:r>
      <w:proofErr w:type="spellStart"/>
      <w:r w:rsidRPr="00A31283">
        <w:rPr>
          <w:b/>
          <w:bCs/>
          <w:lang w:val="en-US"/>
        </w:rPr>
        <w:t>Bijzondere</w:t>
      </w:r>
      <w:proofErr w:type="spellEnd"/>
      <w:r w:rsidRPr="00A31283">
        <w:rPr>
          <w:b/>
          <w:bCs/>
          <w:lang w:val="en-US"/>
        </w:rPr>
        <w:t xml:space="preserve"> </w:t>
      </w:r>
      <w:proofErr w:type="spellStart"/>
      <w:r w:rsidRPr="00A31283">
        <w:rPr>
          <w:b/>
          <w:bCs/>
          <w:lang w:val="en-US"/>
        </w:rPr>
        <w:t>elementen</w:t>
      </w:r>
      <w:proofErr w:type="spellEnd"/>
      <w:r w:rsidR="00AA5B79" w:rsidRPr="00AA5B79">
        <w:rPr>
          <w:lang w:val="en-US"/>
        </w:rPr>
        <w:t>)</w:t>
      </w:r>
    </w:p>
    <w:p w14:paraId="51D10BBE" w14:textId="38C1BED3" w:rsidR="00AA5B79" w:rsidRPr="00AA5B79" w:rsidRDefault="00A31283" w:rsidP="00AA5B79">
      <w:pPr>
        <w:rPr>
          <w:lang w:val="en-US"/>
        </w:rPr>
      </w:pPr>
      <w:r>
        <w:rPr>
          <w:lang w:val="en-US"/>
        </w:rPr>
        <w:t>F</w:t>
      </w:r>
      <w:r w:rsidR="00AA5B79">
        <w:rPr>
          <w:lang w:val="en-US"/>
        </w:rPr>
        <w:t>eatures</w:t>
      </w:r>
      <w:r w:rsidR="00AA5B79" w:rsidRPr="00AA5B79">
        <w:rPr>
          <w:lang w:val="en-US"/>
        </w:rPr>
        <w:t xml:space="preserve"> of renovations (</w:t>
      </w:r>
      <w:proofErr w:type="spellStart"/>
      <w:r w:rsidRPr="00A31283">
        <w:rPr>
          <w:b/>
          <w:bCs/>
          <w:lang w:val="en-US"/>
        </w:rPr>
        <w:t>Verbouwingen</w:t>
      </w:r>
      <w:proofErr w:type="spellEnd"/>
      <w:r w:rsidR="00AA5B79" w:rsidRPr="00AA5B79">
        <w:rPr>
          <w:lang w:val="en-US"/>
        </w:rPr>
        <w:t>)</w:t>
      </w:r>
    </w:p>
    <w:p w14:paraId="5BBC5528" w14:textId="22CF4C43" w:rsidR="00AA5B79" w:rsidRPr="00AA5B79" w:rsidRDefault="00A31283" w:rsidP="00AA5B79">
      <w:pPr>
        <w:rPr>
          <w:lang w:val="en-US"/>
        </w:rPr>
      </w:pPr>
      <w:r>
        <w:rPr>
          <w:lang w:val="en-US"/>
        </w:rPr>
        <w:t>F</w:t>
      </w:r>
      <w:r w:rsidR="00AA5B79">
        <w:rPr>
          <w:lang w:val="en-US"/>
        </w:rPr>
        <w:t>eatures</w:t>
      </w:r>
      <w:r w:rsidR="00AA5B79" w:rsidRPr="00AA5B79">
        <w:rPr>
          <w:lang w:val="en-US"/>
        </w:rPr>
        <w:t xml:space="preserve"> that provide indications o</w:t>
      </w:r>
      <w:r>
        <w:rPr>
          <w:lang w:val="en-US"/>
        </w:rPr>
        <w:t>n</w:t>
      </w:r>
      <w:r w:rsidR="00AA5B79" w:rsidRPr="00AA5B79">
        <w:rPr>
          <w:lang w:val="en-US"/>
        </w:rPr>
        <w:t xml:space="preserve"> the disappearance </w:t>
      </w:r>
      <w:r>
        <w:rPr>
          <w:lang w:val="en-US"/>
        </w:rPr>
        <w:t xml:space="preserve">(demolition) </w:t>
      </w:r>
      <w:r w:rsidR="00AA5B79" w:rsidRPr="00AA5B79">
        <w:rPr>
          <w:lang w:val="en-US"/>
        </w:rPr>
        <w:t>of the building (</w:t>
      </w:r>
      <w:r w:rsidRPr="00A31283">
        <w:rPr>
          <w:b/>
          <w:bCs/>
          <w:lang w:val="en-US"/>
        </w:rPr>
        <w:t xml:space="preserve">Het </w:t>
      </w:r>
      <w:proofErr w:type="spellStart"/>
      <w:r w:rsidRPr="00A31283">
        <w:rPr>
          <w:b/>
          <w:bCs/>
          <w:lang w:val="en-US"/>
        </w:rPr>
        <w:t>verdwijnen</w:t>
      </w:r>
      <w:proofErr w:type="spellEnd"/>
      <w:r w:rsidRPr="00A31283">
        <w:rPr>
          <w:b/>
          <w:bCs/>
          <w:lang w:val="en-US"/>
        </w:rPr>
        <w:t xml:space="preserve"> van het </w:t>
      </w:r>
      <w:proofErr w:type="spellStart"/>
      <w:r w:rsidRPr="00A31283">
        <w:rPr>
          <w:b/>
          <w:bCs/>
          <w:lang w:val="en-US"/>
        </w:rPr>
        <w:t>gebouw</w:t>
      </w:r>
      <w:proofErr w:type="spellEnd"/>
      <w:r w:rsidR="00AA5B79" w:rsidRPr="00AA5B79">
        <w:rPr>
          <w:lang w:val="en-US"/>
        </w:rPr>
        <w:t>)</w:t>
      </w:r>
    </w:p>
    <w:p w14:paraId="631BD744" w14:textId="5C18517A" w:rsidR="00AA5B79" w:rsidRPr="00AA5B79" w:rsidRDefault="00A31283" w:rsidP="00AA5B79">
      <w:pPr>
        <w:rPr>
          <w:lang w:val="en-US"/>
        </w:rPr>
      </w:pPr>
      <w:r>
        <w:rPr>
          <w:lang w:val="en-US"/>
        </w:rPr>
        <w:t>C</w:t>
      </w:r>
      <w:r w:rsidR="00AA5B79" w:rsidRPr="00AA5B79">
        <w:rPr>
          <w:lang w:val="en-US"/>
        </w:rPr>
        <w:t xml:space="preserve">uts </w:t>
      </w:r>
      <w:r>
        <w:rPr>
          <w:lang w:val="en-US"/>
        </w:rPr>
        <w:t xml:space="preserve">or stratigraphic relations </w:t>
      </w:r>
      <w:r w:rsidR="00AA5B79" w:rsidRPr="00AA5B79">
        <w:rPr>
          <w:lang w:val="en-US"/>
        </w:rPr>
        <w:t>(</w:t>
      </w:r>
      <w:proofErr w:type="spellStart"/>
      <w:r w:rsidRPr="00A31283">
        <w:rPr>
          <w:b/>
          <w:bCs/>
          <w:lang w:val="en-US"/>
        </w:rPr>
        <w:t>Oversnijdingen</w:t>
      </w:r>
      <w:proofErr w:type="spellEnd"/>
      <w:r w:rsidR="00AA5B79" w:rsidRPr="00AA5B79">
        <w:rPr>
          <w:lang w:val="en-US"/>
        </w:rPr>
        <w:t>)</w:t>
      </w:r>
    </w:p>
    <w:p w14:paraId="3E1E2F95" w14:textId="1929F9D7" w:rsidR="00AA5B79" w:rsidRPr="00AA5B79" w:rsidRDefault="00AA5B79" w:rsidP="00AA5B79">
      <w:pPr>
        <w:rPr>
          <w:lang w:val="en-US"/>
        </w:rPr>
      </w:pPr>
      <w:r w:rsidRPr="00AA5B79">
        <w:rPr>
          <w:lang w:val="en-US"/>
        </w:rPr>
        <w:t>A table with the dimensions of the building (</w:t>
      </w:r>
      <w:proofErr w:type="spellStart"/>
      <w:r w:rsidR="00A31283" w:rsidRPr="00A31283">
        <w:rPr>
          <w:b/>
          <w:bCs/>
          <w:lang w:val="en-US"/>
        </w:rPr>
        <w:t>Maatvoering</w:t>
      </w:r>
      <w:proofErr w:type="spellEnd"/>
      <w:r w:rsidR="00A31283" w:rsidRPr="00A31283">
        <w:rPr>
          <w:b/>
          <w:bCs/>
          <w:lang w:val="en-US"/>
        </w:rPr>
        <w:t xml:space="preserve"> </w:t>
      </w:r>
      <w:proofErr w:type="spellStart"/>
      <w:r w:rsidR="00A31283" w:rsidRPr="00A31283">
        <w:rPr>
          <w:b/>
          <w:bCs/>
          <w:lang w:val="en-US"/>
        </w:rPr>
        <w:t>en</w:t>
      </w:r>
      <w:proofErr w:type="spellEnd"/>
      <w:r w:rsidR="00A31283" w:rsidRPr="00A31283">
        <w:rPr>
          <w:b/>
          <w:bCs/>
          <w:lang w:val="en-US"/>
        </w:rPr>
        <w:t xml:space="preserve"> </w:t>
      </w:r>
      <w:proofErr w:type="spellStart"/>
      <w:r w:rsidR="00A31283" w:rsidRPr="00A31283">
        <w:rPr>
          <w:b/>
          <w:bCs/>
          <w:lang w:val="en-US"/>
        </w:rPr>
        <w:t>gegevens</w:t>
      </w:r>
      <w:proofErr w:type="spellEnd"/>
      <w:r w:rsidR="00A31283" w:rsidRPr="00A31283">
        <w:rPr>
          <w:b/>
          <w:bCs/>
          <w:lang w:val="en-US"/>
        </w:rPr>
        <w:t xml:space="preserve"> </w:t>
      </w:r>
      <w:proofErr w:type="spellStart"/>
      <w:r w:rsidR="00A31283" w:rsidRPr="00A31283">
        <w:rPr>
          <w:b/>
          <w:bCs/>
          <w:lang w:val="en-US"/>
        </w:rPr>
        <w:t>gebouwplattegrond</w:t>
      </w:r>
      <w:proofErr w:type="spellEnd"/>
      <w:r w:rsidRPr="00AA5B79">
        <w:rPr>
          <w:lang w:val="en-US"/>
        </w:rPr>
        <w:t>)</w:t>
      </w:r>
    </w:p>
    <w:p w14:paraId="45A4B320" w14:textId="785E6C5D" w:rsidR="00AA5B79" w:rsidRDefault="00AA5B79" w:rsidP="00AA5B79">
      <w:pPr>
        <w:rPr>
          <w:lang w:val="en-US"/>
        </w:rPr>
      </w:pPr>
      <w:r w:rsidRPr="00AA5B79">
        <w:rPr>
          <w:lang w:val="en-US"/>
        </w:rPr>
        <w:t xml:space="preserve">A table with </w:t>
      </w:r>
      <w:r w:rsidR="00A31283">
        <w:rPr>
          <w:lang w:val="en-US"/>
        </w:rPr>
        <w:t>the</w:t>
      </w:r>
      <w:r w:rsidRPr="00AA5B79">
        <w:rPr>
          <w:lang w:val="en-US"/>
        </w:rPr>
        <w:t xml:space="preserve"> correlation between </w:t>
      </w:r>
      <w:r w:rsidR="00A31283">
        <w:rPr>
          <w:lang w:val="en-US"/>
        </w:rPr>
        <w:t>features</w:t>
      </w:r>
      <w:r w:rsidRPr="00AA5B79">
        <w:rPr>
          <w:lang w:val="en-US"/>
        </w:rPr>
        <w:t xml:space="preserve"> and find numbers (</w:t>
      </w:r>
      <w:proofErr w:type="spellStart"/>
      <w:r w:rsidRPr="00A31283">
        <w:rPr>
          <w:b/>
          <w:bCs/>
          <w:lang w:val="en-US"/>
        </w:rPr>
        <w:t>Correlati</w:t>
      </w:r>
      <w:r w:rsidR="00A31283" w:rsidRPr="00A31283">
        <w:rPr>
          <w:b/>
          <w:bCs/>
          <w:lang w:val="en-US"/>
        </w:rPr>
        <w:t>e</w:t>
      </w:r>
      <w:proofErr w:type="spellEnd"/>
      <w:r w:rsidR="00A31283" w:rsidRPr="00A31283">
        <w:rPr>
          <w:b/>
          <w:bCs/>
          <w:lang w:val="en-US"/>
        </w:rPr>
        <w:t xml:space="preserve"> </w:t>
      </w:r>
      <w:proofErr w:type="spellStart"/>
      <w:r w:rsidR="00A31283" w:rsidRPr="00A31283">
        <w:rPr>
          <w:b/>
          <w:bCs/>
          <w:lang w:val="en-US"/>
        </w:rPr>
        <w:t>sporen</w:t>
      </w:r>
      <w:proofErr w:type="spellEnd"/>
      <w:r w:rsidR="00A31283" w:rsidRPr="00A31283">
        <w:rPr>
          <w:b/>
          <w:bCs/>
          <w:lang w:val="en-US"/>
        </w:rPr>
        <w:t xml:space="preserve"> </w:t>
      </w:r>
      <w:proofErr w:type="spellStart"/>
      <w:r w:rsidR="00A31283" w:rsidRPr="00A31283">
        <w:rPr>
          <w:b/>
          <w:bCs/>
          <w:lang w:val="en-US"/>
        </w:rPr>
        <w:t>en</w:t>
      </w:r>
      <w:proofErr w:type="spellEnd"/>
      <w:r w:rsidR="00A31283" w:rsidRPr="00A31283">
        <w:rPr>
          <w:b/>
          <w:bCs/>
          <w:lang w:val="en-US"/>
        </w:rPr>
        <w:t xml:space="preserve"> </w:t>
      </w:r>
      <w:proofErr w:type="spellStart"/>
      <w:r w:rsidR="00A31283" w:rsidRPr="00A31283">
        <w:rPr>
          <w:b/>
          <w:bCs/>
          <w:lang w:val="en-US"/>
        </w:rPr>
        <w:t>vondstnummers</w:t>
      </w:r>
      <w:proofErr w:type="spellEnd"/>
      <w:r w:rsidRPr="00AA5B79">
        <w:rPr>
          <w:lang w:val="en-US"/>
        </w:rPr>
        <w:t>)</w:t>
      </w:r>
    </w:p>
    <w:p w14:paraId="4382E857" w14:textId="77777777" w:rsidR="00A31283" w:rsidRDefault="00A31283" w:rsidP="00AA5B79">
      <w:pPr>
        <w:rPr>
          <w:lang w:val="en-US"/>
        </w:rPr>
      </w:pPr>
    </w:p>
    <w:p w14:paraId="64FB55B5" w14:textId="57847E24" w:rsidR="00A31283" w:rsidRPr="00A31283" w:rsidRDefault="00A31283" w:rsidP="00A31283">
      <w:pPr>
        <w:rPr>
          <w:lang w:val="en-US"/>
        </w:rPr>
      </w:pPr>
      <w:r w:rsidRPr="00A31283">
        <w:rPr>
          <w:lang w:val="en-US"/>
        </w:rPr>
        <w:t>The description uses a series of terms that are defined here.</w:t>
      </w:r>
    </w:p>
    <w:p w14:paraId="1913FF29" w14:textId="259AFBE3" w:rsidR="00A31283" w:rsidRPr="00A31283" w:rsidRDefault="00A31283" w:rsidP="00A31283">
      <w:pPr>
        <w:rPr>
          <w:lang w:val="en-US"/>
        </w:rPr>
      </w:pPr>
      <w:r>
        <w:rPr>
          <w:lang w:val="en-US"/>
        </w:rPr>
        <w:t>Sectioning (</w:t>
      </w:r>
      <w:proofErr w:type="spellStart"/>
      <w:r w:rsidRPr="00A31283">
        <w:rPr>
          <w:b/>
          <w:bCs/>
          <w:lang w:val="en-US"/>
        </w:rPr>
        <w:t>couperen</w:t>
      </w:r>
      <w:proofErr w:type="spellEnd"/>
      <w:r>
        <w:rPr>
          <w:lang w:val="en-US"/>
        </w:rPr>
        <w:t>)</w:t>
      </w:r>
      <w:r w:rsidRPr="00A31283">
        <w:rPr>
          <w:lang w:val="en-US"/>
        </w:rPr>
        <w:t xml:space="preserve"> is making and studying a vertical cross-section (profile) through a </w:t>
      </w:r>
      <w:r>
        <w:rPr>
          <w:lang w:val="en-US"/>
        </w:rPr>
        <w:t>feature.</w:t>
      </w:r>
    </w:p>
    <w:p w14:paraId="2F308BC8" w14:textId="3377A030" w:rsidR="00A31283" w:rsidRPr="00A31283" w:rsidRDefault="00A31283" w:rsidP="00A31283">
      <w:pPr>
        <w:rPr>
          <w:lang w:val="en-US"/>
        </w:rPr>
      </w:pPr>
      <w:r w:rsidRPr="00A31283">
        <w:rPr>
          <w:lang w:val="en-US"/>
        </w:rPr>
        <w:t xml:space="preserve">A post hole </w:t>
      </w:r>
      <w:r>
        <w:rPr>
          <w:lang w:val="en-US"/>
        </w:rPr>
        <w:t>(</w:t>
      </w:r>
      <w:proofErr w:type="spellStart"/>
      <w:r w:rsidRPr="00A31283">
        <w:rPr>
          <w:b/>
          <w:bCs/>
          <w:lang w:val="en-US"/>
        </w:rPr>
        <w:t>paalkuil</w:t>
      </w:r>
      <w:proofErr w:type="spellEnd"/>
      <w:r>
        <w:rPr>
          <w:lang w:val="en-US"/>
        </w:rPr>
        <w:t xml:space="preserve">) </w:t>
      </w:r>
      <w:r w:rsidRPr="00A31283">
        <w:rPr>
          <w:lang w:val="en-US"/>
        </w:rPr>
        <w:t xml:space="preserve">is the </w:t>
      </w:r>
      <w:r w:rsidR="00B609CB">
        <w:rPr>
          <w:lang w:val="en-US"/>
        </w:rPr>
        <w:t xml:space="preserve">total </w:t>
      </w:r>
      <w:r w:rsidRPr="00A31283">
        <w:rPr>
          <w:lang w:val="en-US"/>
        </w:rPr>
        <w:t>set of layers and units that have arisen because of the digging</w:t>
      </w:r>
      <w:r>
        <w:rPr>
          <w:lang w:val="en-US"/>
        </w:rPr>
        <w:t>-</w:t>
      </w:r>
      <w:r w:rsidRPr="00A31283">
        <w:rPr>
          <w:lang w:val="en-US"/>
        </w:rPr>
        <w:t xml:space="preserve">in and disappearing (rotting or </w:t>
      </w:r>
      <w:r>
        <w:rPr>
          <w:lang w:val="en-US"/>
        </w:rPr>
        <w:t>extraction</w:t>
      </w:r>
      <w:r w:rsidRPr="00A31283">
        <w:rPr>
          <w:lang w:val="en-US"/>
        </w:rPr>
        <w:t xml:space="preserve">) of a wooden post. Each of these units forms the smallest observable archaeological unit. It is </w:t>
      </w:r>
      <w:r w:rsidR="0017001C">
        <w:rPr>
          <w:lang w:val="en-US"/>
        </w:rPr>
        <w:t xml:space="preserve">very </w:t>
      </w:r>
      <w:r w:rsidRPr="00A31283">
        <w:rPr>
          <w:lang w:val="en-US"/>
        </w:rPr>
        <w:t>important to distinguish between these units when recovering finds because the dating depends on the finds in the different units.</w:t>
      </w:r>
    </w:p>
    <w:p w14:paraId="746F40DC" w14:textId="0D254C6E" w:rsidR="00A31283" w:rsidRPr="00A31283" w:rsidRDefault="00A31283" w:rsidP="00A31283">
      <w:pPr>
        <w:rPr>
          <w:lang w:val="en-US"/>
        </w:rPr>
      </w:pPr>
      <w:r w:rsidRPr="00A31283">
        <w:rPr>
          <w:lang w:val="en-US"/>
        </w:rPr>
        <w:t xml:space="preserve">The </w:t>
      </w:r>
      <w:r w:rsidR="008358D7">
        <w:rPr>
          <w:lang w:val="en-US"/>
        </w:rPr>
        <w:t>post pit (</w:t>
      </w:r>
      <w:proofErr w:type="spellStart"/>
      <w:r w:rsidR="008358D7" w:rsidRPr="008358D7">
        <w:rPr>
          <w:b/>
          <w:bCs/>
          <w:lang w:val="en-US"/>
        </w:rPr>
        <w:t>insteek</w:t>
      </w:r>
      <w:proofErr w:type="spellEnd"/>
      <w:r w:rsidR="008358D7">
        <w:rPr>
          <w:lang w:val="en-US"/>
        </w:rPr>
        <w:t xml:space="preserve">) </w:t>
      </w:r>
      <w:r w:rsidRPr="00A31283">
        <w:rPr>
          <w:lang w:val="en-US"/>
        </w:rPr>
        <w:t xml:space="preserve">is the unit that has been dug to place a wooden post in the ground, i.e. </w:t>
      </w:r>
      <w:r w:rsidRPr="00A31283">
        <w:rPr>
          <w:lang w:val="en-US"/>
        </w:rPr>
        <w:lastRenderedPageBreak/>
        <w:t xml:space="preserve">the </w:t>
      </w:r>
      <w:r w:rsidR="008358D7">
        <w:rPr>
          <w:lang w:val="en-US"/>
        </w:rPr>
        <w:t>pit</w:t>
      </w:r>
      <w:r w:rsidRPr="00A31283">
        <w:rPr>
          <w:lang w:val="en-US"/>
        </w:rPr>
        <w:t xml:space="preserve"> to place the post and the </w:t>
      </w:r>
      <w:r w:rsidR="008358D7">
        <w:rPr>
          <w:lang w:val="en-US"/>
        </w:rPr>
        <w:t>backfill</w:t>
      </w:r>
      <w:r w:rsidRPr="00A31283">
        <w:rPr>
          <w:lang w:val="en-US"/>
        </w:rPr>
        <w:t xml:space="preserve"> </w:t>
      </w:r>
      <w:r w:rsidR="008358D7">
        <w:rPr>
          <w:lang w:val="en-US"/>
        </w:rPr>
        <w:t>thrown in</w:t>
      </w:r>
      <w:r w:rsidRPr="00A31283">
        <w:rPr>
          <w:lang w:val="en-US"/>
        </w:rPr>
        <w:t xml:space="preserve"> after the post ha</w:t>
      </w:r>
      <w:r w:rsidR="008358D7">
        <w:rPr>
          <w:lang w:val="en-US"/>
        </w:rPr>
        <w:t>d</w:t>
      </w:r>
      <w:r w:rsidRPr="00A31283">
        <w:rPr>
          <w:lang w:val="en-US"/>
        </w:rPr>
        <w:t xml:space="preserve"> been placed. </w:t>
      </w:r>
      <w:r w:rsidR="0017001C">
        <w:rPr>
          <w:lang w:val="en-US"/>
        </w:rPr>
        <w:t>T</w:t>
      </w:r>
      <w:r w:rsidRPr="00A31283">
        <w:rPr>
          <w:lang w:val="en-US"/>
        </w:rPr>
        <w:t xml:space="preserve">he </w:t>
      </w:r>
      <w:proofErr w:type="spellStart"/>
      <w:r w:rsidR="008358D7" w:rsidRPr="008358D7">
        <w:rPr>
          <w:b/>
          <w:bCs/>
          <w:lang w:val="en-US"/>
        </w:rPr>
        <w:t>insteek</w:t>
      </w:r>
      <w:proofErr w:type="spellEnd"/>
      <w:r w:rsidRPr="00A31283">
        <w:rPr>
          <w:lang w:val="en-US"/>
        </w:rPr>
        <w:t xml:space="preserve"> is </w:t>
      </w:r>
      <w:r w:rsidR="0017001C">
        <w:rPr>
          <w:lang w:val="en-US"/>
        </w:rPr>
        <w:t xml:space="preserve">thus </w:t>
      </w:r>
      <w:r w:rsidRPr="00A31283">
        <w:rPr>
          <w:lang w:val="en-US"/>
        </w:rPr>
        <w:t xml:space="preserve">both an interface </w:t>
      </w:r>
      <w:r w:rsidR="0017001C">
        <w:rPr>
          <w:lang w:val="en-US"/>
        </w:rPr>
        <w:t xml:space="preserve">(the outline of the original pit) </w:t>
      </w:r>
      <w:r w:rsidRPr="00A31283">
        <w:rPr>
          <w:lang w:val="en-US"/>
        </w:rPr>
        <w:t>and the layer</w:t>
      </w:r>
      <w:r w:rsidR="008358D7">
        <w:rPr>
          <w:lang w:val="en-US"/>
        </w:rPr>
        <w:t>(s)</w:t>
      </w:r>
      <w:r w:rsidRPr="00A31283">
        <w:rPr>
          <w:lang w:val="en-US"/>
        </w:rPr>
        <w:t xml:space="preserve"> </w:t>
      </w:r>
      <w:r w:rsidR="008358D7" w:rsidRPr="00A31283">
        <w:rPr>
          <w:lang w:val="en-US"/>
        </w:rPr>
        <w:t>in</w:t>
      </w:r>
      <w:r w:rsidRPr="00A31283">
        <w:rPr>
          <w:lang w:val="en-US"/>
        </w:rPr>
        <w:t xml:space="preserve"> it</w:t>
      </w:r>
      <w:r w:rsidR="0017001C">
        <w:rPr>
          <w:lang w:val="en-US"/>
        </w:rPr>
        <w:t xml:space="preserve"> except the ones described below</w:t>
      </w:r>
      <w:r w:rsidRPr="00A31283">
        <w:rPr>
          <w:lang w:val="en-US"/>
        </w:rPr>
        <w:t>.</w:t>
      </w:r>
    </w:p>
    <w:p w14:paraId="5B60BEFA" w14:textId="77777777" w:rsidR="0017001C" w:rsidRDefault="00A31283" w:rsidP="00A31283">
      <w:pPr>
        <w:rPr>
          <w:lang w:val="en-US"/>
        </w:rPr>
      </w:pPr>
      <w:r w:rsidRPr="00A31283">
        <w:rPr>
          <w:lang w:val="en-US"/>
        </w:rPr>
        <w:t xml:space="preserve">The core </w:t>
      </w:r>
      <w:r w:rsidR="008358D7">
        <w:rPr>
          <w:lang w:val="en-US"/>
        </w:rPr>
        <w:t>(</w:t>
      </w:r>
      <w:proofErr w:type="spellStart"/>
      <w:r w:rsidR="008358D7" w:rsidRPr="008358D7">
        <w:rPr>
          <w:b/>
          <w:bCs/>
          <w:lang w:val="en-US"/>
        </w:rPr>
        <w:t>paalkern</w:t>
      </w:r>
      <w:proofErr w:type="spellEnd"/>
      <w:r w:rsidR="008358D7">
        <w:rPr>
          <w:lang w:val="en-US"/>
        </w:rPr>
        <w:t xml:space="preserve">) </w:t>
      </w:r>
      <w:r w:rsidRPr="00A31283">
        <w:rPr>
          <w:lang w:val="en-US"/>
        </w:rPr>
        <w:t xml:space="preserve">is the </w:t>
      </w:r>
      <w:r w:rsidR="008358D7">
        <w:rPr>
          <w:lang w:val="en-US"/>
        </w:rPr>
        <w:t>backfill</w:t>
      </w:r>
      <w:r w:rsidRPr="00A31283">
        <w:rPr>
          <w:lang w:val="en-US"/>
        </w:rPr>
        <w:t xml:space="preserve"> at the place where the post originally stood. It is the filled cavity that </w:t>
      </w:r>
      <w:r w:rsidR="008358D7">
        <w:rPr>
          <w:lang w:val="en-US"/>
        </w:rPr>
        <w:t>came about</w:t>
      </w:r>
      <w:r w:rsidRPr="00A31283">
        <w:rPr>
          <w:lang w:val="en-US"/>
        </w:rPr>
        <w:t xml:space="preserve"> after the wood of the post ha</w:t>
      </w:r>
      <w:r w:rsidR="008358D7">
        <w:rPr>
          <w:lang w:val="en-US"/>
        </w:rPr>
        <w:t>d</w:t>
      </w:r>
      <w:r w:rsidRPr="00A31283">
        <w:rPr>
          <w:lang w:val="en-US"/>
        </w:rPr>
        <w:t xml:space="preserve"> rotted away. </w:t>
      </w:r>
    </w:p>
    <w:p w14:paraId="6B182384" w14:textId="6AF1DAB8" w:rsidR="00A31283" w:rsidRPr="00A31283" w:rsidRDefault="00A31283" w:rsidP="00A31283">
      <w:pPr>
        <w:rPr>
          <w:lang w:val="en-US"/>
        </w:rPr>
      </w:pPr>
      <w:r w:rsidRPr="00A31283">
        <w:rPr>
          <w:lang w:val="en-US"/>
        </w:rPr>
        <w:t xml:space="preserve">The </w:t>
      </w:r>
      <w:r w:rsidR="008358D7">
        <w:rPr>
          <w:lang w:val="en-US"/>
        </w:rPr>
        <w:t>top fill (</w:t>
      </w:r>
      <w:proofErr w:type="spellStart"/>
      <w:r w:rsidR="008358D7" w:rsidRPr="008358D7">
        <w:rPr>
          <w:b/>
          <w:bCs/>
          <w:lang w:val="en-US"/>
        </w:rPr>
        <w:t>nazakking</w:t>
      </w:r>
      <w:proofErr w:type="spellEnd"/>
      <w:r w:rsidR="008358D7">
        <w:rPr>
          <w:lang w:val="en-US"/>
        </w:rPr>
        <w:t>)</w:t>
      </w:r>
      <w:r w:rsidRPr="00A31283">
        <w:rPr>
          <w:lang w:val="en-US"/>
        </w:rPr>
        <w:t xml:space="preserve"> is the upper fill of a </w:t>
      </w:r>
      <w:r w:rsidR="008358D7">
        <w:rPr>
          <w:lang w:val="en-US"/>
        </w:rPr>
        <w:t>post hole</w:t>
      </w:r>
      <w:r w:rsidRPr="00A31283">
        <w:rPr>
          <w:lang w:val="en-US"/>
        </w:rPr>
        <w:t xml:space="preserve"> in </w:t>
      </w:r>
      <w:r w:rsidR="008358D7">
        <w:rPr>
          <w:lang w:val="en-US"/>
        </w:rPr>
        <w:t>a</w:t>
      </w:r>
      <w:r w:rsidRPr="00A31283">
        <w:rPr>
          <w:lang w:val="en-US"/>
        </w:rPr>
        <w:t xml:space="preserve"> bowl-shaped depression that </w:t>
      </w:r>
      <w:r w:rsidR="008358D7">
        <w:rPr>
          <w:lang w:val="en-US"/>
        </w:rPr>
        <w:t xml:space="preserve">came about </w:t>
      </w:r>
      <w:r w:rsidR="00A06E82" w:rsidRPr="00A31283">
        <w:rPr>
          <w:lang w:val="en-US"/>
        </w:rPr>
        <w:t>because of</w:t>
      </w:r>
      <w:r w:rsidRPr="00A31283">
        <w:rPr>
          <w:lang w:val="en-US"/>
        </w:rPr>
        <w:t xml:space="preserve"> the collapse of the walls of the core.</w:t>
      </w:r>
    </w:p>
    <w:p w14:paraId="0A980278" w14:textId="2D1AAD4D" w:rsidR="00A31283" w:rsidRDefault="00A31283" w:rsidP="00A31283">
      <w:pPr>
        <w:rPr>
          <w:lang w:val="en-US"/>
        </w:rPr>
      </w:pPr>
      <w:r w:rsidRPr="00A31283">
        <w:rPr>
          <w:lang w:val="en-US"/>
        </w:rPr>
        <w:t xml:space="preserve">An </w:t>
      </w:r>
      <w:r w:rsidR="008358D7">
        <w:rPr>
          <w:lang w:val="en-US"/>
        </w:rPr>
        <w:t>extraction</w:t>
      </w:r>
      <w:r w:rsidRPr="00A31283">
        <w:rPr>
          <w:lang w:val="en-US"/>
        </w:rPr>
        <w:t xml:space="preserve"> pit </w:t>
      </w:r>
      <w:r w:rsidR="00A06E82">
        <w:rPr>
          <w:lang w:val="en-US"/>
        </w:rPr>
        <w:t>(</w:t>
      </w:r>
      <w:proofErr w:type="spellStart"/>
      <w:r w:rsidR="00A06E82" w:rsidRPr="00A06E82">
        <w:rPr>
          <w:b/>
          <w:bCs/>
          <w:lang w:val="en-US"/>
        </w:rPr>
        <w:t>uitgraafkuil</w:t>
      </w:r>
      <w:proofErr w:type="spellEnd"/>
      <w:r w:rsidR="00A06E82">
        <w:rPr>
          <w:lang w:val="en-US"/>
        </w:rPr>
        <w:t xml:space="preserve">) </w:t>
      </w:r>
      <w:r w:rsidRPr="00A31283">
        <w:rPr>
          <w:lang w:val="en-US"/>
        </w:rPr>
        <w:t xml:space="preserve">is a pit dug when removing </w:t>
      </w:r>
      <w:r w:rsidR="00A06E82">
        <w:rPr>
          <w:lang w:val="en-US"/>
        </w:rPr>
        <w:t xml:space="preserve">a </w:t>
      </w:r>
      <w:r w:rsidRPr="00A31283">
        <w:rPr>
          <w:lang w:val="en-US"/>
        </w:rPr>
        <w:t xml:space="preserve">wooden </w:t>
      </w:r>
      <w:r w:rsidR="00A06E82">
        <w:rPr>
          <w:lang w:val="en-US"/>
        </w:rPr>
        <w:t>post</w:t>
      </w:r>
      <w:r w:rsidRPr="00A31283">
        <w:rPr>
          <w:lang w:val="en-US"/>
        </w:rPr>
        <w:t>.</w:t>
      </w:r>
    </w:p>
    <w:p w14:paraId="551D90B9" w14:textId="77777777" w:rsidR="00A06E82" w:rsidRDefault="00A06E82" w:rsidP="00A31283">
      <w:pPr>
        <w:rPr>
          <w:lang w:val="en-US"/>
        </w:rPr>
      </w:pPr>
    </w:p>
    <w:p w14:paraId="2C759883" w14:textId="0D381D65" w:rsidR="00A06E82" w:rsidRPr="00A06E82" w:rsidRDefault="0017001C" w:rsidP="00A06E82">
      <w:pPr>
        <w:rPr>
          <w:lang w:val="en-US"/>
        </w:rPr>
      </w:pPr>
      <w:r>
        <w:rPr>
          <w:lang w:val="en-US"/>
        </w:rPr>
        <w:t>T</w:t>
      </w:r>
      <w:r w:rsidRPr="00A06E82">
        <w:rPr>
          <w:lang w:val="en-US"/>
        </w:rPr>
        <w:t>he following terms are used</w:t>
      </w:r>
      <w:r w:rsidRPr="00A06E82">
        <w:rPr>
          <w:lang w:val="en-US"/>
        </w:rPr>
        <w:t xml:space="preserve"> </w:t>
      </w:r>
      <w:r>
        <w:rPr>
          <w:lang w:val="en-US"/>
        </w:rPr>
        <w:t>w</w:t>
      </w:r>
      <w:r w:rsidR="00A06E82" w:rsidRPr="00A06E82">
        <w:rPr>
          <w:lang w:val="en-US"/>
        </w:rPr>
        <w:t xml:space="preserve">hen describing the </w:t>
      </w:r>
      <w:r w:rsidR="00A06E82">
        <w:rPr>
          <w:lang w:val="en-US"/>
        </w:rPr>
        <w:t>building ground</w:t>
      </w:r>
      <w:r w:rsidR="00A06E82" w:rsidRPr="00A06E82">
        <w:rPr>
          <w:lang w:val="en-US"/>
        </w:rPr>
        <w:t xml:space="preserve"> plans</w:t>
      </w:r>
      <w:r w:rsidR="00A06E82">
        <w:rPr>
          <w:lang w:val="en-US"/>
        </w:rPr>
        <w:t>:</w:t>
      </w:r>
    </w:p>
    <w:p w14:paraId="3668AB6A" w14:textId="6DD46B36" w:rsidR="00A06E82" w:rsidRPr="00A06E82" w:rsidRDefault="00A06E82" w:rsidP="00A06E82">
      <w:pPr>
        <w:rPr>
          <w:lang w:val="en-US"/>
        </w:rPr>
      </w:pPr>
      <w:r w:rsidRPr="00A06E82">
        <w:rPr>
          <w:lang w:val="en-US"/>
        </w:rPr>
        <w:t xml:space="preserve">The axis of the building </w:t>
      </w:r>
      <w:r>
        <w:rPr>
          <w:lang w:val="en-US"/>
        </w:rPr>
        <w:t>(</w:t>
      </w:r>
      <w:r w:rsidRPr="00A06E82">
        <w:rPr>
          <w:b/>
          <w:bCs/>
          <w:lang w:val="en-US"/>
        </w:rPr>
        <w:t xml:space="preserve">as van het </w:t>
      </w:r>
      <w:proofErr w:type="spellStart"/>
      <w:r w:rsidRPr="00A06E82">
        <w:rPr>
          <w:b/>
          <w:bCs/>
          <w:lang w:val="en-US"/>
        </w:rPr>
        <w:t>gebouw</w:t>
      </w:r>
      <w:proofErr w:type="spellEnd"/>
      <w:r>
        <w:rPr>
          <w:lang w:val="en-US"/>
        </w:rPr>
        <w:t xml:space="preserve">) </w:t>
      </w:r>
      <w:r w:rsidRPr="00A06E82">
        <w:rPr>
          <w:lang w:val="en-US"/>
        </w:rPr>
        <w:t>is the geometric axis of the building that is determined by drawing a line across the middle of both ends of the core of the building</w:t>
      </w:r>
    </w:p>
    <w:p w14:paraId="6884C278" w14:textId="4B05BBF8" w:rsidR="00A06E82" w:rsidRPr="00A06E82" w:rsidRDefault="00A06E82" w:rsidP="00A06E82">
      <w:pPr>
        <w:rPr>
          <w:lang w:val="en-US"/>
        </w:rPr>
      </w:pPr>
      <w:r w:rsidRPr="00A06E82">
        <w:rPr>
          <w:lang w:val="en-US"/>
        </w:rPr>
        <w:t xml:space="preserve">The ridge line </w:t>
      </w:r>
      <w:r>
        <w:rPr>
          <w:lang w:val="en-US"/>
        </w:rPr>
        <w:t>(</w:t>
      </w:r>
      <w:proofErr w:type="spellStart"/>
      <w:r w:rsidRPr="00A06E82">
        <w:rPr>
          <w:b/>
          <w:bCs/>
          <w:lang w:val="en-US"/>
        </w:rPr>
        <w:t>noklijn</w:t>
      </w:r>
      <w:proofErr w:type="spellEnd"/>
      <w:r>
        <w:rPr>
          <w:lang w:val="en-US"/>
        </w:rPr>
        <w:t xml:space="preserve">) </w:t>
      </w:r>
      <w:r w:rsidRPr="00A06E82">
        <w:rPr>
          <w:lang w:val="en-US"/>
        </w:rPr>
        <w:t>of the building is the line across the ridge poles.</w:t>
      </w:r>
    </w:p>
    <w:p w14:paraId="482561F1" w14:textId="64618032" w:rsidR="00A06E82" w:rsidRPr="00A06E82" w:rsidRDefault="00A06E82" w:rsidP="00A06E82">
      <w:pPr>
        <w:rPr>
          <w:lang w:val="en-US"/>
        </w:rPr>
      </w:pPr>
      <w:r w:rsidRPr="00A06E82">
        <w:rPr>
          <w:lang w:val="en-US"/>
        </w:rPr>
        <w:t xml:space="preserve">A bay </w:t>
      </w:r>
      <w:r>
        <w:rPr>
          <w:lang w:val="en-US"/>
        </w:rPr>
        <w:t>(</w:t>
      </w:r>
      <w:proofErr w:type="spellStart"/>
      <w:r w:rsidRPr="00A06E82">
        <w:rPr>
          <w:b/>
          <w:bCs/>
          <w:lang w:val="en-US"/>
        </w:rPr>
        <w:t>travee</w:t>
      </w:r>
      <w:proofErr w:type="spellEnd"/>
      <w:r>
        <w:rPr>
          <w:lang w:val="en-US"/>
        </w:rPr>
        <w:t xml:space="preserve">) </w:t>
      </w:r>
      <w:r w:rsidRPr="00A06E82">
        <w:rPr>
          <w:lang w:val="en-US"/>
        </w:rPr>
        <w:t xml:space="preserve">is a transverse space in the building that includes both </w:t>
      </w:r>
      <w:r>
        <w:rPr>
          <w:lang w:val="en-US"/>
        </w:rPr>
        <w:t xml:space="preserve">a </w:t>
      </w:r>
      <w:r w:rsidRPr="00A06E82">
        <w:rPr>
          <w:lang w:val="en-US"/>
        </w:rPr>
        <w:t xml:space="preserve">part of the core and </w:t>
      </w:r>
      <w:r>
        <w:rPr>
          <w:lang w:val="en-US"/>
        </w:rPr>
        <w:t xml:space="preserve">parts of </w:t>
      </w:r>
      <w:r w:rsidRPr="00A06E82">
        <w:rPr>
          <w:lang w:val="en-US"/>
        </w:rPr>
        <w:t xml:space="preserve">the outer </w:t>
      </w:r>
      <w:r w:rsidR="0017001C">
        <w:rPr>
          <w:lang w:val="en-US"/>
        </w:rPr>
        <w:t>aisles.</w:t>
      </w:r>
    </w:p>
    <w:p w14:paraId="5D2B270D" w14:textId="79E9BA36" w:rsidR="00A06E82" w:rsidRPr="00A06E82" w:rsidRDefault="00A06E82" w:rsidP="00A06E82">
      <w:pPr>
        <w:rPr>
          <w:lang w:val="en-US"/>
        </w:rPr>
      </w:pPr>
      <w:r w:rsidRPr="00A06E82">
        <w:rPr>
          <w:lang w:val="en-US"/>
        </w:rPr>
        <w:t xml:space="preserve">The core space </w:t>
      </w:r>
      <w:r>
        <w:rPr>
          <w:lang w:val="en-US"/>
        </w:rPr>
        <w:t>(</w:t>
      </w:r>
      <w:proofErr w:type="spellStart"/>
      <w:r w:rsidRPr="00A06E82">
        <w:rPr>
          <w:b/>
          <w:bCs/>
          <w:lang w:val="en-US"/>
        </w:rPr>
        <w:t>kernruimte</w:t>
      </w:r>
      <w:proofErr w:type="spellEnd"/>
      <w:r>
        <w:rPr>
          <w:lang w:val="en-US"/>
        </w:rPr>
        <w:t xml:space="preserve">) </w:t>
      </w:r>
      <w:r w:rsidRPr="00A06E82">
        <w:rPr>
          <w:lang w:val="en-US"/>
        </w:rPr>
        <w:t xml:space="preserve">is the space </w:t>
      </w:r>
      <w:r>
        <w:rPr>
          <w:lang w:val="en-US"/>
        </w:rPr>
        <w:t>between</w:t>
      </w:r>
      <w:r w:rsidRPr="00A06E82">
        <w:rPr>
          <w:lang w:val="en-US"/>
        </w:rPr>
        <w:t xml:space="preserve"> the roof-bearing </w:t>
      </w:r>
      <w:r>
        <w:rPr>
          <w:lang w:val="en-US"/>
        </w:rPr>
        <w:t>posts</w:t>
      </w:r>
      <w:r w:rsidRPr="00A06E82">
        <w:rPr>
          <w:lang w:val="en-US"/>
        </w:rPr>
        <w:t>.</w:t>
      </w:r>
    </w:p>
    <w:p w14:paraId="5B860905" w14:textId="18BF31E4" w:rsidR="00A06E82" w:rsidRPr="00A06E82" w:rsidRDefault="00A06E82" w:rsidP="00A06E82">
      <w:pPr>
        <w:rPr>
          <w:lang w:val="en-US"/>
        </w:rPr>
      </w:pPr>
      <w:r w:rsidRPr="00A06E82">
        <w:rPr>
          <w:lang w:val="en-US"/>
        </w:rPr>
        <w:t xml:space="preserve">The </w:t>
      </w:r>
      <w:r w:rsidR="0017001C">
        <w:rPr>
          <w:lang w:val="en-US"/>
        </w:rPr>
        <w:t xml:space="preserve">outer </w:t>
      </w:r>
      <w:r>
        <w:rPr>
          <w:lang w:val="en-US"/>
        </w:rPr>
        <w:t>aisle</w:t>
      </w:r>
      <w:r w:rsidR="0017001C">
        <w:rPr>
          <w:lang w:val="en-US"/>
        </w:rPr>
        <w:t>s</w:t>
      </w:r>
      <w:r>
        <w:rPr>
          <w:lang w:val="en-US"/>
        </w:rPr>
        <w:t xml:space="preserve"> (</w:t>
      </w:r>
      <w:proofErr w:type="spellStart"/>
      <w:r w:rsidRPr="00A06E82">
        <w:rPr>
          <w:b/>
          <w:bCs/>
          <w:lang w:val="en-US"/>
        </w:rPr>
        <w:t>buitenstijlruimte</w:t>
      </w:r>
      <w:proofErr w:type="spellEnd"/>
      <w:r>
        <w:rPr>
          <w:lang w:val="en-US"/>
        </w:rPr>
        <w:t>)</w:t>
      </w:r>
      <w:r w:rsidRPr="00A06E82">
        <w:rPr>
          <w:lang w:val="en-US"/>
        </w:rPr>
        <w:t xml:space="preserve"> </w:t>
      </w:r>
      <w:r w:rsidR="0017001C">
        <w:rPr>
          <w:lang w:val="en-US"/>
        </w:rPr>
        <w:t>are</w:t>
      </w:r>
      <w:r w:rsidRPr="00A06E82">
        <w:rPr>
          <w:lang w:val="en-US"/>
        </w:rPr>
        <w:t xml:space="preserve"> the space</w:t>
      </w:r>
      <w:r w:rsidR="0017001C">
        <w:rPr>
          <w:lang w:val="en-US"/>
        </w:rPr>
        <w:t>s</w:t>
      </w:r>
      <w:r w:rsidRPr="00A06E82">
        <w:rPr>
          <w:lang w:val="en-US"/>
        </w:rPr>
        <w:t xml:space="preserve"> between the roof-bearing </w:t>
      </w:r>
      <w:r>
        <w:rPr>
          <w:lang w:val="en-US"/>
        </w:rPr>
        <w:t>posts</w:t>
      </w:r>
      <w:r w:rsidRPr="00A06E82">
        <w:rPr>
          <w:lang w:val="en-US"/>
        </w:rPr>
        <w:t xml:space="preserve"> and the wall (posts).</w:t>
      </w:r>
    </w:p>
    <w:p w14:paraId="4014E2DA" w14:textId="3153D5D9" w:rsidR="00A06E82" w:rsidRPr="00A06E82" w:rsidRDefault="00A06E82" w:rsidP="00A06E82">
      <w:pPr>
        <w:rPr>
          <w:lang w:val="en-US"/>
        </w:rPr>
      </w:pPr>
      <w:r w:rsidRPr="00A06E82">
        <w:rPr>
          <w:lang w:val="en-US"/>
        </w:rPr>
        <w:t xml:space="preserve">A </w:t>
      </w:r>
      <w:r>
        <w:rPr>
          <w:lang w:val="en-US"/>
        </w:rPr>
        <w:t>section (</w:t>
      </w:r>
      <w:proofErr w:type="spellStart"/>
      <w:r w:rsidRPr="00A06E82">
        <w:rPr>
          <w:b/>
          <w:bCs/>
          <w:lang w:val="en-US"/>
        </w:rPr>
        <w:t>vak</w:t>
      </w:r>
      <w:proofErr w:type="spellEnd"/>
      <w:r>
        <w:rPr>
          <w:b/>
          <w:bCs/>
          <w:lang w:val="en-US"/>
        </w:rPr>
        <w:t>)</w:t>
      </w:r>
      <w:r w:rsidRPr="00A06E82">
        <w:rPr>
          <w:lang w:val="en-US"/>
        </w:rPr>
        <w:t xml:space="preserve"> is the space between four roof-bearing </w:t>
      </w:r>
      <w:r>
        <w:rPr>
          <w:lang w:val="en-US"/>
        </w:rPr>
        <w:t>posts.</w:t>
      </w:r>
    </w:p>
    <w:p w14:paraId="7C4F9D75" w14:textId="1699A746" w:rsidR="00A06E82" w:rsidRPr="00A06E82" w:rsidRDefault="00A06E82" w:rsidP="00A06E82">
      <w:pPr>
        <w:rPr>
          <w:lang w:val="en-US"/>
        </w:rPr>
      </w:pPr>
      <w:r w:rsidRPr="00A06E82">
        <w:rPr>
          <w:lang w:val="en-US"/>
        </w:rPr>
        <w:t xml:space="preserve">The line of the transverse </w:t>
      </w:r>
      <w:r w:rsidR="001D1D9E">
        <w:rPr>
          <w:lang w:val="en-US"/>
        </w:rPr>
        <w:t>connection (</w:t>
      </w:r>
      <w:proofErr w:type="spellStart"/>
      <w:r w:rsidR="001D1D9E" w:rsidRPr="001D1D9E">
        <w:rPr>
          <w:b/>
          <w:bCs/>
          <w:lang w:val="en-US"/>
        </w:rPr>
        <w:t>lijn</w:t>
      </w:r>
      <w:proofErr w:type="spellEnd"/>
      <w:r w:rsidR="001D1D9E" w:rsidRPr="001D1D9E">
        <w:rPr>
          <w:b/>
          <w:bCs/>
          <w:lang w:val="en-US"/>
        </w:rPr>
        <w:t xml:space="preserve"> van het </w:t>
      </w:r>
      <w:proofErr w:type="spellStart"/>
      <w:r w:rsidR="001D1D9E" w:rsidRPr="001D1D9E">
        <w:rPr>
          <w:b/>
          <w:bCs/>
          <w:lang w:val="en-US"/>
        </w:rPr>
        <w:t>dwarsverband</w:t>
      </w:r>
      <w:proofErr w:type="spellEnd"/>
      <w:r w:rsidR="001D1D9E">
        <w:rPr>
          <w:lang w:val="en-US"/>
        </w:rPr>
        <w:t>)</w:t>
      </w:r>
      <w:r w:rsidRPr="00A06E82">
        <w:rPr>
          <w:lang w:val="en-US"/>
        </w:rPr>
        <w:t xml:space="preserve"> is the line between two </w:t>
      </w:r>
      <w:r w:rsidR="001D1D9E">
        <w:rPr>
          <w:lang w:val="en-US"/>
        </w:rPr>
        <w:t>opposing posts</w:t>
      </w:r>
      <w:r w:rsidRPr="00A06E82">
        <w:rPr>
          <w:lang w:val="en-US"/>
        </w:rPr>
        <w:t xml:space="preserve"> perpendicular to the length of the building</w:t>
      </w:r>
      <w:r w:rsidR="0017001C">
        <w:rPr>
          <w:lang w:val="en-US"/>
        </w:rPr>
        <w:t>.</w:t>
      </w:r>
    </w:p>
    <w:p w14:paraId="155890A9" w14:textId="3902745B" w:rsidR="00A06E82" w:rsidRPr="00A06E82" w:rsidRDefault="00A06E82" w:rsidP="00A06E82">
      <w:pPr>
        <w:rPr>
          <w:lang w:val="en-US"/>
        </w:rPr>
      </w:pPr>
      <w:r w:rsidRPr="00A06E82">
        <w:rPr>
          <w:lang w:val="en-US"/>
        </w:rPr>
        <w:t xml:space="preserve">The line of the longitudinal </w:t>
      </w:r>
      <w:r w:rsidR="001D1D9E">
        <w:rPr>
          <w:lang w:val="en-US"/>
        </w:rPr>
        <w:t>connection (</w:t>
      </w:r>
      <w:proofErr w:type="spellStart"/>
      <w:r w:rsidR="001D1D9E" w:rsidRPr="001D1D9E">
        <w:rPr>
          <w:b/>
          <w:bCs/>
          <w:lang w:val="en-US"/>
        </w:rPr>
        <w:t>lijn</w:t>
      </w:r>
      <w:proofErr w:type="spellEnd"/>
      <w:r w:rsidR="001D1D9E" w:rsidRPr="001D1D9E">
        <w:rPr>
          <w:b/>
          <w:bCs/>
          <w:lang w:val="en-US"/>
        </w:rPr>
        <w:t xml:space="preserve"> van het </w:t>
      </w:r>
      <w:proofErr w:type="spellStart"/>
      <w:r w:rsidR="001D1D9E" w:rsidRPr="001D1D9E">
        <w:rPr>
          <w:b/>
          <w:bCs/>
          <w:lang w:val="en-US"/>
        </w:rPr>
        <w:t>langsverband</w:t>
      </w:r>
      <w:proofErr w:type="spellEnd"/>
      <w:r w:rsidR="001D1D9E">
        <w:rPr>
          <w:lang w:val="en-US"/>
        </w:rPr>
        <w:t>)</w:t>
      </w:r>
      <w:r w:rsidRPr="00A06E82">
        <w:rPr>
          <w:lang w:val="en-US"/>
        </w:rPr>
        <w:t xml:space="preserve"> is the line </w:t>
      </w:r>
      <w:r w:rsidR="001D1D9E">
        <w:rPr>
          <w:lang w:val="en-US"/>
        </w:rPr>
        <w:t>over</w:t>
      </w:r>
      <w:r w:rsidRPr="00A06E82">
        <w:rPr>
          <w:lang w:val="en-US"/>
        </w:rPr>
        <w:t xml:space="preserve"> the roof-bearing </w:t>
      </w:r>
      <w:r w:rsidR="001D1D9E">
        <w:rPr>
          <w:lang w:val="en-US"/>
        </w:rPr>
        <w:t>posts</w:t>
      </w:r>
      <w:r w:rsidRPr="00A06E82">
        <w:rPr>
          <w:lang w:val="en-US"/>
        </w:rPr>
        <w:t xml:space="preserve"> or wall posts in the length of the building.</w:t>
      </w:r>
    </w:p>
    <w:p w14:paraId="15E7B7C0" w14:textId="7018D375" w:rsidR="00A06E82" w:rsidRDefault="00A06E82" w:rsidP="00A06E82">
      <w:pPr>
        <w:rPr>
          <w:lang w:val="en-US"/>
        </w:rPr>
      </w:pPr>
      <w:r w:rsidRPr="00A06E82">
        <w:rPr>
          <w:lang w:val="en-US"/>
        </w:rPr>
        <w:t xml:space="preserve">A diagonal </w:t>
      </w:r>
      <w:r w:rsidR="001D1D9E">
        <w:rPr>
          <w:lang w:val="en-US"/>
        </w:rPr>
        <w:t>(</w:t>
      </w:r>
      <w:r w:rsidR="001D1D9E" w:rsidRPr="001D1D9E">
        <w:rPr>
          <w:b/>
          <w:bCs/>
          <w:lang w:val="en-US"/>
        </w:rPr>
        <w:t>diagonal</w:t>
      </w:r>
      <w:r w:rsidR="001D1D9E">
        <w:rPr>
          <w:lang w:val="en-US"/>
        </w:rPr>
        <w:t xml:space="preserve">) </w:t>
      </w:r>
      <w:r w:rsidRPr="00A06E82">
        <w:rPr>
          <w:lang w:val="en-US"/>
        </w:rPr>
        <w:t>is a line between two roof-bearing uprights or wall posts in the opposite rows</w:t>
      </w:r>
    </w:p>
    <w:p w14:paraId="41DBC28A" w14:textId="77777777" w:rsidR="00F1104A" w:rsidRDefault="00F1104A" w:rsidP="00A06E82">
      <w:pPr>
        <w:rPr>
          <w:lang w:val="en-US"/>
        </w:rPr>
      </w:pPr>
    </w:p>
    <w:p w14:paraId="5FB77772" w14:textId="744BCD83" w:rsidR="00F1104A" w:rsidRPr="00F1104A" w:rsidRDefault="00F1104A" w:rsidP="00F1104A">
      <w:pPr>
        <w:rPr>
          <w:lang w:val="en-US"/>
        </w:rPr>
      </w:pPr>
      <w:r w:rsidRPr="00F1104A">
        <w:rPr>
          <w:lang w:val="en-US"/>
        </w:rPr>
        <w:t xml:space="preserve">When we talk about one, two or three </w:t>
      </w:r>
      <w:r>
        <w:rPr>
          <w:lang w:val="en-US"/>
        </w:rPr>
        <w:t>aisles</w:t>
      </w:r>
      <w:r w:rsidRPr="00F1104A">
        <w:rPr>
          <w:lang w:val="en-US"/>
        </w:rPr>
        <w:t xml:space="preserve">, we </w:t>
      </w:r>
      <w:r>
        <w:rPr>
          <w:lang w:val="en-US"/>
        </w:rPr>
        <w:t>refer to</w:t>
      </w:r>
      <w:r w:rsidRPr="00F1104A">
        <w:rPr>
          <w:lang w:val="en-US"/>
        </w:rPr>
        <w:t xml:space="preserve"> the layout of the </w:t>
      </w:r>
      <w:r w:rsidR="002D4429">
        <w:rPr>
          <w:lang w:val="en-US"/>
        </w:rPr>
        <w:t>ground</w:t>
      </w:r>
      <w:r w:rsidRPr="00F1104A">
        <w:rPr>
          <w:lang w:val="en-US"/>
        </w:rPr>
        <w:t xml:space="preserve"> plan. This will generally correspond to the three-dimensional layout of a building, but this does not always have to be the case. Other</w:t>
      </w:r>
      <w:r>
        <w:rPr>
          <w:lang w:val="en-US"/>
        </w:rPr>
        <w:t xml:space="preserve"> authors </w:t>
      </w:r>
      <w:r w:rsidRPr="00F1104A">
        <w:rPr>
          <w:lang w:val="en-US"/>
        </w:rPr>
        <w:t>speak of one, two or three naves.</w:t>
      </w:r>
    </w:p>
    <w:p w14:paraId="1C6E3CFD" w14:textId="3084F6E0" w:rsidR="00F1104A" w:rsidRPr="00F1104A" w:rsidRDefault="00F1104A" w:rsidP="00F1104A">
      <w:pPr>
        <w:rPr>
          <w:lang w:val="en-US"/>
        </w:rPr>
      </w:pPr>
      <w:r>
        <w:rPr>
          <w:lang w:val="en-US"/>
        </w:rPr>
        <w:t>S</w:t>
      </w:r>
      <w:r w:rsidRPr="00F1104A">
        <w:rPr>
          <w:lang w:val="en-US"/>
        </w:rPr>
        <w:t>ingle</w:t>
      </w:r>
      <w:r>
        <w:rPr>
          <w:lang w:val="en-US"/>
        </w:rPr>
        <w:t>-aisled</w:t>
      </w:r>
      <w:r w:rsidRPr="00F1104A">
        <w:rPr>
          <w:lang w:val="en-US"/>
        </w:rPr>
        <w:t xml:space="preserve"> </w:t>
      </w:r>
      <w:r>
        <w:rPr>
          <w:lang w:val="en-US"/>
        </w:rPr>
        <w:t>(</w:t>
      </w:r>
      <w:proofErr w:type="spellStart"/>
      <w:r w:rsidRPr="00F1104A">
        <w:rPr>
          <w:b/>
          <w:bCs/>
          <w:lang w:val="en-US"/>
        </w:rPr>
        <w:t>eenschepig</w:t>
      </w:r>
      <w:proofErr w:type="spellEnd"/>
      <w:r>
        <w:rPr>
          <w:lang w:val="en-US"/>
        </w:rPr>
        <w:t xml:space="preserve">) </w:t>
      </w:r>
      <w:r w:rsidRPr="00F1104A">
        <w:rPr>
          <w:lang w:val="en-US"/>
        </w:rPr>
        <w:t xml:space="preserve">is a </w:t>
      </w:r>
      <w:r w:rsidR="002D4429">
        <w:rPr>
          <w:lang w:val="en-US"/>
        </w:rPr>
        <w:t>ground</w:t>
      </w:r>
      <w:r w:rsidRPr="00F1104A">
        <w:rPr>
          <w:lang w:val="en-US"/>
        </w:rPr>
        <w:t xml:space="preserve"> plan if there are no roof-bearing </w:t>
      </w:r>
      <w:r>
        <w:rPr>
          <w:lang w:val="en-US"/>
        </w:rPr>
        <w:t>posts</w:t>
      </w:r>
      <w:r w:rsidRPr="00F1104A">
        <w:rPr>
          <w:lang w:val="en-US"/>
        </w:rPr>
        <w:t xml:space="preserve"> between the walls</w:t>
      </w:r>
      <w:r>
        <w:rPr>
          <w:lang w:val="en-US"/>
        </w:rPr>
        <w:t xml:space="preserve"> in the interior of the building</w:t>
      </w:r>
      <w:r w:rsidRPr="00F1104A">
        <w:rPr>
          <w:lang w:val="en-US"/>
        </w:rPr>
        <w:t>.</w:t>
      </w:r>
    </w:p>
    <w:p w14:paraId="4C2670F4" w14:textId="504D609F" w:rsidR="00F1104A" w:rsidRPr="00F1104A" w:rsidRDefault="00F1104A" w:rsidP="00F1104A">
      <w:pPr>
        <w:rPr>
          <w:lang w:val="en-US"/>
        </w:rPr>
      </w:pPr>
      <w:r>
        <w:rPr>
          <w:lang w:val="en-US"/>
        </w:rPr>
        <w:t>Two-aisled (</w:t>
      </w:r>
      <w:proofErr w:type="spellStart"/>
      <w:r w:rsidRPr="00F1104A">
        <w:rPr>
          <w:b/>
          <w:bCs/>
          <w:lang w:val="en-US"/>
        </w:rPr>
        <w:t>tweeschepig</w:t>
      </w:r>
      <w:proofErr w:type="spellEnd"/>
      <w:r>
        <w:rPr>
          <w:lang w:val="en-US"/>
        </w:rPr>
        <w:t>)</w:t>
      </w:r>
      <w:r w:rsidRPr="00F1104A">
        <w:rPr>
          <w:lang w:val="en-US"/>
        </w:rPr>
        <w:t xml:space="preserve"> is a </w:t>
      </w:r>
      <w:r w:rsidR="002D4429">
        <w:rPr>
          <w:lang w:val="en-US"/>
        </w:rPr>
        <w:t>ground</w:t>
      </w:r>
      <w:r w:rsidRPr="00F1104A">
        <w:rPr>
          <w:lang w:val="en-US"/>
        </w:rPr>
        <w:t xml:space="preserve"> plan if there is one row of roof-bearing </w:t>
      </w:r>
      <w:r>
        <w:rPr>
          <w:lang w:val="en-US"/>
        </w:rPr>
        <w:t>posts</w:t>
      </w:r>
      <w:r w:rsidRPr="00F1104A">
        <w:rPr>
          <w:lang w:val="en-US"/>
        </w:rPr>
        <w:t xml:space="preserve"> between the walls</w:t>
      </w:r>
      <w:r>
        <w:rPr>
          <w:lang w:val="en-US"/>
        </w:rPr>
        <w:t xml:space="preserve"> in the interior of the building</w:t>
      </w:r>
      <w:r w:rsidRPr="00F1104A">
        <w:rPr>
          <w:lang w:val="en-US"/>
        </w:rPr>
        <w:t>. This row is usually in the middle of the building on the axis line or on the ridge line.</w:t>
      </w:r>
    </w:p>
    <w:p w14:paraId="79C81F92" w14:textId="44DACFC6" w:rsidR="00F1104A" w:rsidRPr="00F1104A" w:rsidRDefault="00F1104A" w:rsidP="00F1104A">
      <w:pPr>
        <w:rPr>
          <w:lang w:val="en-US"/>
        </w:rPr>
      </w:pPr>
      <w:r>
        <w:rPr>
          <w:lang w:val="en-US"/>
        </w:rPr>
        <w:t>Three-aisled (</w:t>
      </w:r>
      <w:proofErr w:type="spellStart"/>
      <w:r w:rsidRPr="00F1104A">
        <w:rPr>
          <w:b/>
          <w:bCs/>
          <w:lang w:val="en-US"/>
        </w:rPr>
        <w:t>drieschepig</w:t>
      </w:r>
      <w:proofErr w:type="spellEnd"/>
      <w:r>
        <w:rPr>
          <w:lang w:val="en-US"/>
        </w:rPr>
        <w:t>)</w:t>
      </w:r>
      <w:r w:rsidRPr="00F1104A">
        <w:rPr>
          <w:lang w:val="en-US"/>
        </w:rPr>
        <w:t xml:space="preserve"> is a </w:t>
      </w:r>
      <w:r w:rsidR="002D4429">
        <w:rPr>
          <w:lang w:val="en-US"/>
        </w:rPr>
        <w:t>ground</w:t>
      </w:r>
      <w:r w:rsidRPr="00F1104A">
        <w:rPr>
          <w:lang w:val="en-US"/>
        </w:rPr>
        <w:t xml:space="preserve"> plan if there are two rows of roof-bearing </w:t>
      </w:r>
      <w:r>
        <w:rPr>
          <w:lang w:val="en-US"/>
        </w:rPr>
        <w:t>posts</w:t>
      </w:r>
      <w:r w:rsidRPr="00F1104A">
        <w:rPr>
          <w:lang w:val="en-US"/>
        </w:rPr>
        <w:t xml:space="preserve"> between the walls</w:t>
      </w:r>
      <w:r>
        <w:rPr>
          <w:lang w:val="en-US"/>
        </w:rPr>
        <w:t xml:space="preserve"> in the interior of the building</w:t>
      </w:r>
      <w:r w:rsidRPr="00F1104A">
        <w:rPr>
          <w:lang w:val="en-US"/>
        </w:rPr>
        <w:t xml:space="preserve">. Usually there are two </w:t>
      </w:r>
      <w:r>
        <w:rPr>
          <w:lang w:val="en-US"/>
        </w:rPr>
        <w:t>posts</w:t>
      </w:r>
      <w:r w:rsidRPr="00F1104A">
        <w:rPr>
          <w:lang w:val="en-US"/>
        </w:rPr>
        <w:t xml:space="preserve"> opposite each other </w:t>
      </w:r>
      <w:r>
        <w:rPr>
          <w:lang w:val="en-US"/>
        </w:rPr>
        <w:t>which</w:t>
      </w:r>
      <w:r w:rsidRPr="00F1104A">
        <w:rPr>
          <w:lang w:val="en-US"/>
        </w:rPr>
        <w:t xml:space="preserve"> thus form a pair.</w:t>
      </w:r>
    </w:p>
    <w:p w14:paraId="0D702991" w14:textId="56999A89" w:rsidR="00F1104A" w:rsidRPr="00F1104A" w:rsidRDefault="00F1104A" w:rsidP="00F1104A">
      <w:pPr>
        <w:rPr>
          <w:lang w:val="en-US"/>
        </w:rPr>
      </w:pPr>
      <w:r w:rsidRPr="00F1104A">
        <w:rPr>
          <w:lang w:val="en-US"/>
        </w:rPr>
        <w:t xml:space="preserve">Sometimes there is a </w:t>
      </w:r>
      <w:r>
        <w:rPr>
          <w:lang w:val="en-US"/>
        </w:rPr>
        <w:t xml:space="preserve">four-aisled </w:t>
      </w:r>
      <w:r w:rsidR="002D4429">
        <w:rPr>
          <w:lang w:val="en-US"/>
        </w:rPr>
        <w:t>(</w:t>
      </w:r>
      <w:proofErr w:type="spellStart"/>
      <w:r w:rsidR="002D4429" w:rsidRPr="002D4429">
        <w:rPr>
          <w:b/>
          <w:bCs/>
          <w:lang w:val="en-US"/>
        </w:rPr>
        <w:t>vierschepig</w:t>
      </w:r>
      <w:proofErr w:type="spellEnd"/>
      <w:r w:rsidR="002D4429">
        <w:rPr>
          <w:lang w:val="en-US"/>
        </w:rPr>
        <w:t>) ground plan</w:t>
      </w:r>
      <w:r w:rsidRPr="00F1104A">
        <w:rPr>
          <w:lang w:val="en-US"/>
        </w:rPr>
        <w:t>, in which case post holes are also found on the axis or the ridge line of the building in a three-</w:t>
      </w:r>
      <w:r w:rsidR="002D4429">
        <w:rPr>
          <w:lang w:val="en-US"/>
        </w:rPr>
        <w:t>aisled</w:t>
      </w:r>
      <w:r w:rsidRPr="00F1104A">
        <w:rPr>
          <w:lang w:val="en-US"/>
        </w:rPr>
        <w:t xml:space="preserve"> </w:t>
      </w:r>
      <w:r w:rsidR="002D4429">
        <w:rPr>
          <w:lang w:val="en-US"/>
        </w:rPr>
        <w:t>ground</w:t>
      </w:r>
      <w:r w:rsidRPr="00F1104A">
        <w:rPr>
          <w:lang w:val="en-US"/>
        </w:rPr>
        <w:t xml:space="preserve"> plan. It is not always clear whether this concerns pits for roof-bearing uprights.</w:t>
      </w:r>
    </w:p>
    <w:p w14:paraId="22F7472A" w14:textId="48A5AC29" w:rsidR="00F1104A" w:rsidRPr="00F1104A" w:rsidRDefault="002D4429" w:rsidP="00F1104A">
      <w:pPr>
        <w:rPr>
          <w:lang w:val="en-US"/>
        </w:rPr>
      </w:pPr>
      <w:r>
        <w:rPr>
          <w:lang w:val="en-US"/>
        </w:rPr>
        <w:t>A small gully below the drip edge (</w:t>
      </w:r>
      <w:proofErr w:type="spellStart"/>
      <w:r w:rsidR="00F1104A" w:rsidRPr="002D4429">
        <w:rPr>
          <w:b/>
          <w:bCs/>
          <w:lang w:val="en-US"/>
        </w:rPr>
        <w:t>osendrup</w:t>
      </w:r>
      <w:proofErr w:type="spellEnd"/>
      <w:r>
        <w:rPr>
          <w:lang w:val="en-US"/>
        </w:rPr>
        <w:t>)</w:t>
      </w:r>
      <w:r w:rsidR="00F1104A" w:rsidRPr="00F1104A">
        <w:rPr>
          <w:lang w:val="en-US"/>
        </w:rPr>
        <w:t xml:space="preserve"> is </w:t>
      </w:r>
      <w:r w:rsidR="00BE3E91">
        <w:rPr>
          <w:lang w:val="en-US"/>
        </w:rPr>
        <w:t>below</w:t>
      </w:r>
      <w:r w:rsidR="00F1104A" w:rsidRPr="00F1104A">
        <w:rPr>
          <w:lang w:val="en-US"/>
        </w:rPr>
        <w:t xml:space="preserve"> the eaves in which rainwater from the roof was collected.</w:t>
      </w:r>
    </w:p>
    <w:p w14:paraId="1FC57AF0" w14:textId="6B1F9678" w:rsidR="00F1104A" w:rsidRDefault="00F1104A" w:rsidP="00F1104A">
      <w:pPr>
        <w:rPr>
          <w:lang w:val="en-US"/>
        </w:rPr>
      </w:pPr>
      <w:r w:rsidRPr="00F1104A">
        <w:rPr>
          <w:lang w:val="en-US"/>
        </w:rPr>
        <w:t xml:space="preserve">The whole pit </w:t>
      </w:r>
      <w:r w:rsidR="00BE3E91">
        <w:rPr>
          <w:lang w:val="en-US"/>
        </w:rPr>
        <w:t>(</w:t>
      </w:r>
      <w:r w:rsidR="00BE3E91" w:rsidRPr="00BE3E91">
        <w:rPr>
          <w:b/>
          <w:bCs/>
          <w:lang w:val="en-US"/>
        </w:rPr>
        <w:t xml:space="preserve">hele </w:t>
      </w:r>
      <w:proofErr w:type="spellStart"/>
      <w:r w:rsidR="00BE3E91" w:rsidRPr="00BE3E91">
        <w:rPr>
          <w:b/>
          <w:bCs/>
          <w:lang w:val="en-US"/>
        </w:rPr>
        <w:t>kuil</w:t>
      </w:r>
      <w:proofErr w:type="spellEnd"/>
      <w:r w:rsidR="00BE3E91">
        <w:rPr>
          <w:lang w:val="en-US"/>
        </w:rPr>
        <w:t xml:space="preserve">) </w:t>
      </w:r>
      <w:r w:rsidRPr="00F1104A">
        <w:rPr>
          <w:lang w:val="en-US"/>
        </w:rPr>
        <w:t xml:space="preserve">is a description in the correlation table traces - find numbers for a post hole in which no further subdivision </w:t>
      </w:r>
      <w:r w:rsidR="00B92D2A">
        <w:rPr>
          <w:lang w:val="en-US"/>
        </w:rPr>
        <w:t>could</w:t>
      </w:r>
      <w:r w:rsidRPr="00F1104A">
        <w:rPr>
          <w:lang w:val="en-US"/>
        </w:rPr>
        <w:t xml:space="preserve"> be seen</w:t>
      </w:r>
      <w:r w:rsidR="00B92D2A">
        <w:rPr>
          <w:lang w:val="en-US"/>
        </w:rPr>
        <w:t xml:space="preserve"> or were recorded</w:t>
      </w:r>
      <w:r w:rsidRPr="00F1104A">
        <w:rPr>
          <w:lang w:val="en-US"/>
        </w:rPr>
        <w:t>.</w:t>
      </w:r>
    </w:p>
    <w:p w14:paraId="3124E359" w14:textId="77777777" w:rsidR="00BE3E91" w:rsidRDefault="00BE3E91" w:rsidP="00F1104A">
      <w:pPr>
        <w:rPr>
          <w:lang w:val="en-US"/>
        </w:rPr>
      </w:pPr>
    </w:p>
    <w:p w14:paraId="04AE9B63" w14:textId="77777777" w:rsidR="00BE3E91" w:rsidRDefault="00BE3E91" w:rsidP="00F1104A">
      <w:pPr>
        <w:rPr>
          <w:lang w:val="en-US"/>
        </w:rPr>
      </w:pPr>
    </w:p>
    <w:p w14:paraId="5D0A3091" w14:textId="77777777" w:rsidR="00E40669" w:rsidRPr="00B92D2A" w:rsidRDefault="00E40669" w:rsidP="00E40669">
      <w:pPr>
        <w:rPr>
          <w:b/>
          <w:bCs/>
          <w:lang w:val="en-US"/>
        </w:rPr>
      </w:pPr>
      <w:r w:rsidRPr="00B92D2A">
        <w:rPr>
          <w:b/>
          <w:bCs/>
          <w:lang w:val="en-US"/>
        </w:rPr>
        <w:lastRenderedPageBreak/>
        <w:t>The graphic representation of the buildings</w:t>
      </w:r>
    </w:p>
    <w:p w14:paraId="6AF60470" w14:textId="77777777" w:rsidR="00E40669" w:rsidRPr="00E40669" w:rsidRDefault="00E40669" w:rsidP="00E40669">
      <w:pPr>
        <w:rPr>
          <w:lang w:val="en-US"/>
        </w:rPr>
      </w:pPr>
    </w:p>
    <w:p w14:paraId="7B152DC0" w14:textId="73BB53AC" w:rsidR="00E40669" w:rsidRPr="00E40669" w:rsidRDefault="00E40669" w:rsidP="00E40669">
      <w:pPr>
        <w:rPr>
          <w:lang w:val="en-US"/>
        </w:rPr>
      </w:pPr>
      <w:r w:rsidRPr="00E40669">
        <w:rPr>
          <w:lang w:val="en-US"/>
        </w:rPr>
        <w:t xml:space="preserve">The graphic representation of each building consists of an A3-sized document on which </w:t>
      </w:r>
      <w:r>
        <w:rPr>
          <w:lang w:val="en-US"/>
        </w:rPr>
        <w:t>several</w:t>
      </w:r>
      <w:r w:rsidRPr="00E40669">
        <w:rPr>
          <w:lang w:val="en-US"/>
        </w:rPr>
        <w:t xml:space="preserve"> frames have been placed that have the letters A to F. Each of these frames contains specific information. If there is no information for a particular frame, the frame has been omitted</w:t>
      </w:r>
      <w:r w:rsidR="00B92D2A">
        <w:rPr>
          <w:lang w:val="en-US"/>
        </w:rPr>
        <w:t xml:space="preserve"> or left empty</w:t>
      </w:r>
      <w:r w:rsidRPr="00E40669">
        <w:rPr>
          <w:lang w:val="en-US"/>
        </w:rPr>
        <w:t xml:space="preserve">. All </w:t>
      </w:r>
      <w:r>
        <w:rPr>
          <w:lang w:val="en-US"/>
        </w:rPr>
        <w:t>ground</w:t>
      </w:r>
      <w:r w:rsidRPr="00E40669">
        <w:rPr>
          <w:lang w:val="en-US"/>
        </w:rPr>
        <w:t xml:space="preserve"> plans are on a scale of 1:200.</w:t>
      </w:r>
    </w:p>
    <w:p w14:paraId="768922B2" w14:textId="77777777" w:rsidR="00E40669" w:rsidRPr="00E40669" w:rsidRDefault="00E40669" w:rsidP="00E40669">
      <w:pPr>
        <w:rPr>
          <w:lang w:val="en-US"/>
        </w:rPr>
      </w:pPr>
    </w:p>
    <w:p w14:paraId="060501ED" w14:textId="506598A2" w:rsidR="00E40669" w:rsidRPr="00E40669" w:rsidRDefault="00E40669" w:rsidP="00E40669">
      <w:pPr>
        <w:rPr>
          <w:lang w:val="en-US"/>
        </w:rPr>
      </w:pPr>
      <w:r w:rsidRPr="00E40669">
        <w:rPr>
          <w:lang w:val="en-US"/>
        </w:rPr>
        <w:t>In frame A, there is a section from the all-</w:t>
      </w:r>
      <w:r>
        <w:rPr>
          <w:lang w:val="en-US"/>
        </w:rPr>
        <w:t>feature</w:t>
      </w:r>
      <w:r w:rsidRPr="00E40669">
        <w:rPr>
          <w:lang w:val="en-US"/>
        </w:rPr>
        <w:t xml:space="preserve"> </w:t>
      </w:r>
      <w:r>
        <w:rPr>
          <w:lang w:val="en-US"/>
        </w:rPr>
        <w:t>plan</w:t>
      </w:r>
      <w:r w:rsidRPr="00E40669">
        <w:rPr>
          <w:lang w:val="en-US"/>
        </w:rPr>
        <w:t xml:space="preserve"> in which the </w:t>
      </w:r>
      <w:r>
        <w:rPr>
          <w:lang w:val="en-US"/>
        </w:rPr>
        <w:t>features</w:t>
      </w:r>
      <w:r w:rsidRPr="00E40669">
        <w:rPr>
          <w:lang w:val="en-US"/>
        </w:rPr>
        <w:t xml:space="preserve"> of the building </w:t>
      </w:r>
      <w:r>
        <w:rPr>
          <w:lang w:val="en-US"/>
        </w:rPr>
        <w:t>presented</w:t>
      </w:r>
      <w:r w:rsidRPr="00E40669">
        <w:rPr>
          <w:lang w:val="en-US"/>
        </w:rPr>
        <w:t xml:space="preserve"> are marked in </w:t>
      </w:r>
      <w:r w:rsidR="00BB62D3">
        <w:rPr>
          <w:lang w:val="en-US"/>
        </w:rPr>
        <w:t xml:space="preserve">grey in a </w:t>
      </w:r>
      <w:r w:rsidR="00ED1B98">
        <w:rPr>
          <w:lang w:val="en-US"/>
        </w:rPr>
        <w:t>light brown</w:t>
      </w:r>
      <w:r w:rsidR="00BB62D3">
        <w:rPr>
          <w:lang w:val="en-US"/>
        </w:rPr>
        <w:t xml:space="preserve"> frame that indicated the possible maximum size of the building</w:t>
      </w:r>
      <w:r w:rsidRPr="00E40669">
        <w:rPr>
          <w:lang w:val="en-US"/>
        </w:rPr>
        <w:t xml:space="preserve">. This makes it possible to determine which tracks were used for the reconstruction of the building </w:t>
      </w:r>
      <w:r w:rsidR="00ED1B98">
        <w:rPr>
          <w:lang w:val="en-US"/>
        </w:rPr>
        <w:t>ground</w:t>
      </w:r>
      <w:r w:rsidRPr="00E40669">
        <w:rPr>
          <w:lang w:val="en-US"/>
        </w:rPr>
        <w:t xml:space="preserve"> plan from a multitude of </w:t>
      </w:r>
      <w:r w:rsidR="00ED1B98">
        <w:rPr>
          <w:lang w:val="en-US"/>
        </w:rPr>
        <w:t>features</w:t>
      </w:r>
      <w:r w:rsidRPr="00E40669">
        <w:rPr>
          <w:lang w:val="en-US"/>
        </w:rPr>
        <w:t xml:space="preserve"> on </w:t>
      </w:r>
      <w:r w:rsidR="00ED1B98">
        <w:rPr>
          <w:lang w:val="en-US"/>
        </w:rPr>
        <w:t xml:space="preserve">the </w:t>
      </w:r>
      <w:r w:rsidRPr="00E40669">
        <w:rPr>
          <w:lang w:val="en-US"/>
        </w:rPr>
        <w:t>site.</w:t>
      </w:r>
      <w:r w:rsidR="00B92D2A">
        <w:rPr>
          <w:lang w:val="en-US"/>
        </w:rPr>
        <w:t xml:space="preserve"> It also allows for other readers to decide whether features not included do form a part of the building ground plan.</w:t>
      </w:r>
    </w:p>
    <w:p w14:paraId="6542B7CD" w14:textId="24F52ED3" w:rsidR="00E40669" w:rsidRDefault="00E40669" w:rsidP="00E40669">
      <w:pPr>
        <w:rPr>
          <w:lang w:val="en-US"/>
        </w:rPr>
      </w:pPr>
      <w:r w:rsidRPr="00E40669">
        <w:rPr>
          <w:lang w:val="en-US"/>
        </w:rPr>
        <w:t xml:space="preserve">In frame B, the </w:t>
      </w:r>
      <w:r w:rsidR="00BB62D3">
        <w:rPr>
          <w:lang w:val="en-US"/>
        </w:rPr>
        <w:t>ground</w:t>
      </w:r>
      <w:r w:rsidRPr="00E40669">
        <w:rPr>
          <w:lang w:val="en-US"/>
        </w:rPr>
        <w:t xml:space="preserve"> plan is shown in the horizontal plane, in which in </w:t>
      </w:r>
      <w:r w:rsidR="00BB62D3" w:rsidRPr="00E40669">
        <w:rPr>
          <w:lang w:val="en-US"/>
        </w:rPr>
        <w:t>several</w:t>
      </w:r>
      <w:r w:rsidRPr="00E40669">
        <w:rPr>
          <w:lang w:val="en-US"/>
        </w:rPr>
        <w:t xml:space="preserve"> cases it is indicated which parts of the </w:t>
      </w:r>
      <w:r w:rsidR="00BB62D3">
        <w:rPr>
          <w:lang w:val="en-US"/>
        </w:rPr>
        <w:t>post</w:t>
      </w:r>
      <w:r w:rsidRPr="00E40669">
        <w:rPr>
          <w:lang w:val="en-US"/>
        </w:rPr>
        <w:t xml:space="preserve"> holes belong to the </w:t>
      </w:r>
      <w:r w:rsidR="00BB62D3">
        <w:rPr>
          <w:lang w:val="en-US"/>
        </w:rPr>
        <w:t>post pit</w:t>
      </w:r>
      <w:r w:rsidRPr="00E40669">
        <w:rPr>
          <w:lang w:val="en-US"/>
        </w:rPr>
        <w:t xml:space="preserve"> and which </w:t>
      </w:r>
      <w:r w:rsidR="00BB62D3">
        <w:rPr>
          <w:lang w:val="en-US"/>
        </w:rPr>
        <w:t>parts</w:t>
      </w:r>
      <w:r w:rsidRPr="00E40669">
        <w:rPr>
          <w:lang w:val="en-US"/>
        </w:rPr>
        <w:t xml:space="preserve"> are a </w:t>
      </w:r>
      <w:proofErr w:type="gramStart"/>
      <w:r w:rsidRPr="00E40669">
        <w:rPr>
          <w:lang w:val="en-US"/>
        </w:rPr>
        <w:t>core</w:t>
      </w:r>
      <w:r w:rsidR="00BB62D3">
        <w:rPr>
          <w:lang w:val="en-US"/>
        </w:rPr>
        <w:t>s</w:t>
      </w:r>
      <w:proofErr w:type="gramEnd"/>
      <w:r w:rsidRPr="00E40669">
        <w:rPr>
          <w:lang w:val="en-US"/>
        </w:rPr>
        <w:t xml:space="preserve">. </w:t>
      </w:r>
      <w:r w:rsidR="00BB62D3">
        <w:rPr>
          <w:lang w:val="en-US"/>
        </w:rPr>
        <w:t>C</w:t>
      </w:r>
      <w:r w:rsidRPr="00E40669">
        <w:rPr>
          <w:lang w:val="en-US"/>
        </w:rPr>
        <w:t xml:space="preserve">ores that were not observed in the upper horizontal plane, but later </w:t>
      </w:r>
      <w:r w:rsidR="00BB62D3">
        <w:rPr>
          <w:lang w:val="en-US"/>
        </w:rPr>
        <w:t>while sectioning the feature</w:t>
      </w:r>
      <w:r w:rsidRPr="00E40669">
        <w:rPr>
          <w:lang w:val="en-US"/>
        </w:rPr>
        <w:t>, are indicated with a broken line.</w:t>
      </w:r>
    </w:p>
    <w:p w14:paraId="7D5D51AF" w14:textId="47CC79DF" w:rsidR="004727C8" w:rsidRDefault="00BB62D3" w:rsidP="00BB62D3">
      <w:r>
        <w:t xml:space="preserve">Frame C shows the way in which the features of the building have been sectioned and the resulting cross-sections. In this way it is possible to show in which post holes cores were found or whether there are extraction pits etc. </w:t>
      </w:r>
      <w:r w:rsidR="004727C8">
        <w:t xml:space="preserve">The scale of the sections is </w:t>
      </w:r>
      <w:proofErr w:type="gramStart"/>
      <w:r w:rsidR="004727C8">
        <w:t>1:100.</w:t>
      </w:r>
      <w:r>
        <w:t>This</w:t>
      </w:r>
      <w:proofErr w:type="gramEnd"/>
      <w:r>
        <w:t xml:space="preserve"> allows for a </w:t>
      </w:r>
      <w:r w:rsidR="004727C8">
        <w:t>better</w:t>
      </w:r>
      <w:r>
        <w:t xml:space="preserve"> analysis of the building </w:t>
      </w:r>
      <w:r w:rsidR="004727C8">
        <w:t>features</w:t>
      </w:r>
      <w:r>
        <w:t xml:space="preserve"> than when only a schematic representation of the depth is shown. The aim is to be able to write a ‘biography’ of the building (construction, use and demolition) and not just to </w:t>
      </w:r>
      <w:r w:rsidR="004727C8">
        <w:t>elaborate on</w:t>
      </w:r>
      <w:r>
        <w:t xml:space="preserve"> the construction (for which the depth of the post holes is important). In addition, a better estimate of the </w:t>
      </w:r>
      <w:r w:rsidR="004727C8">
        <w:t>usefulness</w:t>
      </w:r>
      <w:r>
        <w:t xml:space="preserve"> of the associated find complex is possible because it is visible from which units the finds originate. After all, there can be a significant difference in dating between finds from the </w:t>
      </w:r>
      <w:r w:rsidR="004727C8">
        <w:t>post pit</w:t>
      </w:r>
      <w:r>
        <w:t xml:space="preserve"> and those from the core and </w:t>
      </w:r>
      <w:r w:rsidR="004727C8">
        <w:t>the top fill</w:t>
      </w:r>
      <w:r>
        <w:t>. A good estimate of the formation processes in post holes can thus contribute to a better estimate of the dat</w:t>
      </w:r>
      <w:r w:rsidR="004727C8">
        <w:t>e</w:t>
      </w:r>
      <w:r>
        <w:t xml:space="preserve"> of buildings. </w:t>
      </w:r>
    </w:p>
    <w:p w14:paraId="03EA46FA" w14:textId="1889D616" w:rsidR="00BB62D3" w:rsidRDefault="00BB62D3" w:rsidP="00BB62D3">
      <w:r>
        <w:t xml:space="preserve">In </w:t>
      </w:r>
      <w:r w:rsidR="004727C8">
        <w:t>fra</w:t>
      </w:r>
      <w:r w:rsidR="003A3E27">
        <w:t>m</w:t>
      </w:r>
      <w:r w:rsidR="004727C8">
        <w:t>e</w:t>
      </w:r>
      <w:r>
        <w:t xml:space="preserve"> D, the distribution of the most important find categories over the </w:t>
      </w:r>
      <w:r w:rsidR="004727C8">
        <w:t>features</w:t>
      </w:r>
      <w:r>
        <w:t xml:space="preserve"> of the </w:t>
      </w:r>
      <w:r w:rsidR="004727C8">
        <w:t>ground</w:t>
      </w:r>
      <w:r>
        <w:t xml:space="preserve"> plan is shown. This distribution can be </w:t>
      </w:r>
      <w:r w:rsidR="004727C8">
        <w:t>of help when considering</w:t>
      </w:r>
      <w:r>
        <w:t xml:space="preserve"> the use of the different parts of the building or the formation processes of the data.</w:t>
      </w:r>
    </w:p>
    <w:p w14:paraId="68DCEB01" w14:textId="6542DD0F" w:rsidR="00BB62D3" w:rsidRDefault="00BB62D3" w:rsidP="00BB62D3">
      <w:r>
        <w:t xml:space="preserve">In </w:t>
      </w:r>
      <w:r w:rsidR="004727C8">
        <w:t>frame</w:t>
      </w:r>
      <w:r>
        <w:t xml:space="preserve"> E, either a photo is shown of the building as it was found during the excavation or an additional floor plan with, for example, </w:t>
      </w:r>
      <w:r w:rsidR="004727C8">
        <w:t xml:space="preserve">lines that elucidate the </w:t>
      </w:r>
      <w:r w:rsidR="003A3E27">
        <w:t>interior arrangement of the building.</w:t>
      </w:r>
    </w:p>
    <w:p w14:paraId="31EEF128" w14:textId="0A8DE55B" w:rsidR="003A3E27" w:rsidRDefault="003A3E27" w:rsidP="00BB62D3">
      <w:r w:rsidRPr="003A3E27">
        <w:t xml:space="preserve">In frame F the finds that were found in the </w:t>
      </w:r>
      <w:r w:rsidR="004372B2">
        <w:t>features</w:t>
      </w:r>
      <w:r w:rsidRPr="003A3E27">
        <w:t xml:space="preserve"> of the building are depicted or, if frame E is occupied by a photograph, a drawing showing the </w:t>
      </w:r>
      <w:r>
        <w:t>plan with the lines related to the interior arrangement or renovations.</w:t>
      </w:r>
    </w:p>
    <w:p w14:paraId="5B9A5297" w14:textId="77777777" w:rsidR="00155F85" w:rsidRDefault="00155F85" w:rsidP="00BB62D3"/>
    <w:p w14:paraId="45763FD8" w14:textId="77777777" w:rsidR="00155F85" w:rsidRDefault="00155F85" w:rsidP="00BB62D3"/>
    <w:p w14:paraId="144BED52" w14:textId="77777777" w:rsidR="00155F85" w:rsidRPr="00155F85" w:rsidRDefault="00155F85" w:rsidP="00155F85">
      <w:pPr>
        <w:rPr>
          <w:b/>
          <w:bCs/>
        </w:rPr>
      </w:pPr>
      <w:r w:rsidRPr="00155F85">
        <w:rPr>
          <w:b/>
          <w:bCs/>
        </w:rPr>
        <w:t>The tables with finds and the abbreviations used therein (by W. Kemme)</w:t>
      </w:r>
    </w:p>
    <w:p w14:paraId="3FDC319D" w14:textId="77777777" w:rsidR="00155F85" w:rsidRDefault="00155F85" w:rsidP="00155F85"/>
    <w:p w14:paraId="7D68312B" w14:textId="4CB9D257" w:rsidR="00155F85" w:rsidRDefault="00155F85" w:rsidP="00155F85">
      <w:r>
        <w:t>For each building or structure, several tables are shown with the finds that were made in the features of the structure.</w:t>
      </w:r>
      <w:r w:rsidR="00ED2F2D">
        <w:t xml:space="preserve"> </w:t>
      </w:r>
    </w:p>
    <w:p w14:paraId="2133365C" w14:textId="77777777" w:rsidR="00155F85" w:rsidRDefault="00155F85" w:rsidP="00155F85"/>
    <w:p w14:paraId="44B92517" w14:textId="77777777" w:rsidR="00155F85" w:rsidRDefault="00155F85" w:rsidP="00155F85">
      <w:r>
        <w:t>The finds table</w:t>
      </w:r>
    </w:p>
    <w:p w14:paraId="0DD0A9A4" w14:textId="01BD6CC9" w:rsidR="00155F85" w:rsidRDefault="00155F85" w:rsidP="00155F85">
      <w:r>
        <w:t xml:space="preserve">The first table is the standard finds list. This table indicates which main categories of </w:t>
      </w:r>
      <w:proofErr w:type="spellStart"/>
      <w:r>
        <w:t>finds</w:t>
      </w:r>
      <w:proofErr w:type="spellEnd"/>
      <w:r w:rsidR="004372B2">
        <w:t xml:space="preserve"> </w:t>
      </w:r>
      <w:r>
        <w:lastRenderedPageBreak/>
        <w:t>are present. For some main categories</w:t>
      </w:r>
      <w:r w:rsidR="00ED2F2D">
        <w:t xml:space="preserve"> of the Merovingian buildings of Geldrop (so not for the Carolingian ones and the Dommelen excavation ones)</w:t>
      </w:r>
      <w:r>
        <w:t>, determination tables are then given, such as for ceramics, brick, natural stone, glass, metal and cinders and slag. It was not always possible to determine everything in detail due to the high degree of fragmentation of the material.</w:t>
      </w:r>
    </w:p>
    <w:p w14:paraId="1908BA98" w14:textId="77777777" w:rsidR="00155F85" w:rsidRDefault="00155F85" w:rsidP="00155F85"/>
    <w:p w14:paraId="060B7013" w14:textId="36EC2A8B" w:rsidR="00155F85" w:rsidRDefault="00155F85" w:rsidP="00155F85">
      <w:r>
        <w:t>Abbreviations used in the finds table. The following list contains the Dutch terms used in the tables.</w:t>
      </w:r>
    </w:p>
    <w:p w14:paraId="3964B174" w14:textId="77777777" w:rsidR="00155F85" w:rsidRDefault="00155F85" w:rsidP="00155F85"/>
    <w:p w14:paraId="34E30D0E" w14:textId="77777777" w:rsidR="00155F85" w:rsidRPr="00155F85" w:rsidRDefault="00155F85" w:rsidP="00155F85">
      <w:pPr>
        <w:tabs>
          <w:tab w:val="left" w:pos="1701"/>
        </w:tabs>
        <w:ind w:left="1701" w:hanging="1417"/>
        <w:rPr>
          <w:szCs w:val="22"/>
          <w:lang w:val="nl-NL"/>
        </w:rPr>
      </w:pPr>
      <w:r w:rsidRPr="00155F85">
        <w:rPr>
          <w:szCs w:val="22"/>
          <w:lang w:val="nl-NL"/>
        </w:rPr>
        <w:t>Structuur</w:t>
      </w:r>
      <w:r w:rsidRPr="00155F85">
        <w:rPr>
          <w:szCs w:val="22"/>
          <w:lang w:val="nl-NL"/>
        </w:rPr>
        <w:tab/>
        <w:t>nummer van de structuur (gebouwplattegrond)</w:t>
      </w:r>
    </w:p>
    <w:p w14:paraId="05789659" w14:textId="77777777" w:rsidR="00155F85" w:rsidRPr="00155F85" w:rsidRDefault="00155F85" w:rsidP="00155F85">
      <w:pPr>
        <w:tabs>
          <w:tab w:val="left" w:pos="1701"/>
        </w:tabs>
        <w:ind w:left="1701" w:hanging="1417"/>
        <w:rPr>
          <w:szCs w:val="22"/>
          <w:lang w:val="nl-NL"/>
        </w:rPr>
      </w:pPr>
      <w:proofErr w:type="spellStart"/>
      <w:r w:rsidRPr="00155F85">
        <w:rPr>
          <w:szCs w:val="22"/>
          <w:lang w:val="nl-NL"/>
        </w:rPr>
        <w:t>Wp</w:t>
      </w:r>
      <w:proofErr w:type="spellEnd"/>
      <w:r w:rsidRPr="00155F85">
        <w:rPr>
          <w:szCs w:val="22"/>
          <w:lang w:val="nl-NL"/>
        </w:rPr>
        <w:tab/>
        <w:t>werkputnummer</w:t>
      </w:r>
    </w:p>
    <w:p w14:paraId="7E2C9A03" w14:textId="77777777" w:rsidR="00155F85" w:rsidRPr="00155F85" w:rsidRDefault="00155F85" w:rsidP="00155F85">
      <w:pPr>
        <w:tabs>
          <w:tab w:val="left" w:pos="1701"/>
        </w:tabs>
        <w:ind w:left="1701" w:hanging="1417"/>
        <w:rPr>
          <w:szCs w:val="22"/>
          <w:lang w:val="nl-NL"/>
        </w:rPr>
      </w:pPr>
      <w:proofErr w:type="spellStart"/>
      <w:r w:rsidRPr="00155F85">
        <w:rPr>
          <w:szCs w:val="22"/>
          <w:lang w:val="nl-NL"/>
        </w:rPr>
        <w:t>Sp</w:t>
      </w:r>
      <w:proofErr w:type="spellEnd"/>
      <w:r w:rsidRPr="00155F85">
        <w:rPr>
          <w:szCs w:val="22"/>
          <w:lang w:val="nl-NL"/>
        </w:rPr>
        <w:tab/>
        <w:t>spoornummer</w:t>
      </w:r>
    </w:p>
    <w:p w14:paraId="101D6273" w14:textId="77777777" w:rsidR="00155F85" w:rsidRPr="00155F85" w:rsidRDefault="00155F85" w:rsidP="00155F85">
      <w:pPr>
        <w:tabs>
          <w:tab w:val="left" w:pos="1701"/>
        </w:tabs>
        <w:ind w:left="1701" w:hanging="1417"/>
        <w:rPr>
          <w:szCs w:val="22"/>
          <w:lang w:val="nl-NL"/>
        </w:rPr>
      </w:pPr>
      <w:r w:rsidRPr="00155F85">
        <w:rPr>
          <w:szCs w:val="22"/>
          <w:lang w:val="nl-NL"/>
        </w:rPr>
        <w:t>Vlak</w:t>
      </w:r>
      <w:r w:rsidRPr="00155F85">
        <w:rPr>
          <w:szCs w:val="22"/>
          <w:lang w:val="nl-NL"/>
        </w:rPr>
        <w:tab/>
        <w:t>nummer van het vlak</w:t>
      </w:r>
    </w:p>
    <w:p w14:paraId="525684E8" w14:textId="77777777" w:rsidR="00155F85" w:rsidRPr="00155F85" w:rsidRDefault="00155F85" w:rsidP="00155F85">
      <w:pPr>
        <w:tabs>
          <w:tab w:val="left" w:pos="1701"/>
        </w:tabs>
        <w:ind w:left="1701" w:hanging="1417"/>
        <w:rPr>
          <w:szCs w:val="22"/>
          <w:lang w:val="nl-NL"/>
        </w:rPr>
      </w:pPr>
      <w:r w:rsidRPr="00155F85">
        <w:rPr>
          <w:szCs w:val="22"/>
          <w:lang w:val="nl-NL"/>
        </w:rPr>
        <w:t>Laag</w:t>
      </w:r>
      <w:r w:rsidRPr="00155F85">
        <w:rPr>
          <w:szCs w:val="22"/>
          <w:lang w:val="nl-NL"/>
        </w:rPr>
        <w:tab/>
        <w:t>nummer van de laag</w:t>
      </w:r>
    </w:p>
    <w:p w14:paraId="5C359BC9" w14:textId="77777777" w:rsidR="00155F85" w:rsidRPr="00155F85" w:rsidRDefault="00155F85" w:rsidP="00155F85">
      <w:pPr>
        <w:tabs>
          <w:tab w:val="left" w:pos="1701"/>
        </w:tabs>
        <w:ind w:left="1701" w:hanging="1417"/>
        <w:rPr>
          <w:szCs w:val="22"/>
          <w:lang w:val="nl-NL"/>
        </w:rPr>
      </w:pPr>
      <w:proofErr w:type="spellStart"/>
      <w:proofErr w:type="gramStart"/>
      <w:r w:rsidRPr="00155F85">
        <w:rPr>
          <w:szCs w:val="22"/>
          <w:lang w:val="nl-NL"/>
        </w:rPr>
        <w:t>vnr</w:t>
      </w:r>
      <w:proofErr w:type="spellEnd"/>
      <w:proofErr w:type="gramEnd"/>
      <w:r w:rsidRPr="00155F85">
        <w:rPr>
          <w:szCs w:val="22"/>
          <w:lang w:val="nl-NL"/>
        </w:rPr>
        <w:tab/>
        <w:t>vondstnummer</w:t>
      </w:r>
    </w:p>
    <w:p w14:paraId="0FA65041" w14:textId="77777777" w:rsidR="00155F85" w:rsidRPr="00155F85" w:rsidRDefault="00155F85" w:rsidP="00155F85">
      <w:pPr>
        <w:tabs>
          <w:tab w:val="left" w:pos="1701"/>
        </w:tabs>
        <w:ind w:left="1701" w:hanging="1417"/>
        <w:rPr>
          <w:szCs w:val="22"/>
          <w:lang w:val="nl-NL"/>
        </w:rPr>
      </w:pPr>
      <w:proofErr w:type="spellStart"/>
      <w:proofErr w:type="gramStart"/>
      <w:r w:rsidRPr="00155F85">
        <w:rPr>
          <w:szCs w:val="22"/>
          <w:lang w:val="nl-NL"/>
        </w:rPr>
        <w:t>ker</w:t>
      </w:r>
      <w:proofErr w:type="spellEnd"/>
      <w:proofErr w:type="gramEnd"/>
      <w:r w:rsidRPr="00155F85">
        <w:rPr>
          <w:szCs w:val="22"/>
          <w:lang w:val="nl-NL"/>
        </w:rPr>
        <w:tab/>
        <w:t>keramiek (in aantallen)</w:t>
      </w:r>
    </w:p>
    <w:p w14:paraId="7A61861B" w14:textId="77777777" w:rsidR="00155F85" w:rsidRPr="00155F85" w:rsidRDefault="00155F85" w:rsidP="00155F85">
      <w:pPr>
        <w:tabs>
          <w:tab w:val="left" w:pos="1701"/>
        </w:tabs>
        <w:ind w:left="1701" w:hanging="1417"/>
        <w:rPr>
          <w:szCs w:val="22"/>
          <w:lang w:val="nl-NL"/>
        </w:rPr>
      </w:pPr>
      <w:proofErr w:type="gramStart"/>
      <w:r w:rsidRPr="00155F85">
        <w:rPr>
          <w:szCs w:val="22"/>
          <w:lang w:val="nl-NL"/>
        </w:rPr>
        <w:t>hl</w:t>
      </w:r>
      <w:proofErr w:type="gramEnd"/>
      <w:r w:rsidRPr="00155F85">
        <w:rPr>
          <w:szCs w:val="22"/>
          <w:lang w:val="nl-NL"/>
        </w:rPr>
        <w:tab/>
        <w:t>huttenleem (verbrande leem, in gewicht of indien te miniem in aantal)</w:t>
      </w:r>
    </w:p>
    <w:p w14:paraId="0A62B85E" w14:textId="77777777" w:rsidR="00155F85" w:rsidRPr="00155F85" w:rsidRDefault="00155F85" w:rsidP="00155F85">
      <w:pPr>
        <w:tabs>
          <w:tab w:val="left" w:pos="1701"/>
        </w:tabs>
        <w:ind w:left="1701" w:hanging="1417"/>
        <w:rPr>
          <w:szCs w:val="22"/>
          <w:lang w:val="nl-NL"/>
        </w:rPr>
      </w:pPr>
      <w:proofErr w:type="gramStart"/>
      <w:r w:rsidRPr="00155F85">
        <w:rPr>
          <w:szCs w:val="22"/>
          <w:lang w:val="nl-NL"/>
        </w:rPr>
        <w:t>ms</w:t>
      </w:r>
      <w:proofErr w:type="gramEnd"/>
      <w:r w:rsidRPr="00155F85">
        <w:rPr>
          <w:szCs w:val="22"/>
          <w:lang w:val="nl-NL"/>
        </w:rPr>
        <w:tab/>
        <w:t>maalsteen (</w:t>
      </w:r>
      <w:proofErr w:type="spellStart"/>
      <w:r w:rsidRPr="00155F85">
        <w:rPr>
          <w:szCs w:val="22"/>
          <w:lang w:val="nl-NL"/>
        </w:rPr>
        <w:t>tefriet</w:t>
      </w:r>
      <w:proofErr w:type="spellEnd"/>
      <w:r w:rsidRPr="00155F85">
        <w:rPr>
          <w:szCs w:val="22"/>
          <w:lang w:val="nl-NL"/>
        </w:rPr>
        <w:t>, in gewicht)</w:t>
      </w:r>
    </w:p>
    <w:p w14:paraId="084799AF" w14:textId="77777777" w:rsidR="00155F85" w:rsidRPr="00155F85" w:rsidRDefault="00155F85" w:rsidP="00155F85">
      <w:pPr>
        <w:tabs>
          <w:tab w:val="left" w:pos="1701"/>
        </w:tabs>
        <w:ind w:left="1701" w:hanging="1417"/>
        <w:rPr>
          <w:szCs w:val="22"/>
          <w:lang w:val="nl-NL"/>
        </w:rPr>
      </w:pPr>
      <w:proofErr w:type="gramStart"/>
      <w:r w:rsidRPr="00155F85">
        <w:rPr>
          <w:szCs w:val="22"/>
          <w:lang w:val="nl-NL"/>
        </w:rPr>
        <w:t>sint</w:t>
      </w:r>
      <w:proofErr w:type="gramEnd"/>
      <w:r w:rsidRPr="00155F85">
        <w:rPr>
          <w:szCs w:val="22"/>
          <w:lang w:val="nl-NL"/>
        </w:rPr>
        <w:t>/slak</w:t>
      </w:r>
      <w:r w:rsidRPr="00155F85">
        <w:rPr>
          <w:szCs w:val="22"/>
          <w:lang w:val="nl-NL"/>
        </w:rPr>
        <w:tab/>
        <w:t>sintels/slakken (alle restanten van verschillende vormen van ijzerbewerking)</w:t>
      </w:r>
    </w:p>
    <w:p w14:paraId="3DDF9681" w14:textId="77777777" w:rsidR="00155F85" w:rsidRPr="00155F85" w:rsidRDefault="00155F85" w:rsidP="00155F85">
      <w:pPr>
        <w:tabs>
          <w:tab w:val="left" w:pos="1701"/>
        </w:tabs>
        <w:ind w:left="1701" w:hanging="1417"/>
        <w:rPr>
          <w:szCs w:val="22"/>
          <w:lang w:val="nl-NL"/>
        </w:rPr>
      </w:pPr>
      <w:proofErr w:type="spellStart"/>
      <w:proofErr w:type="gramStart"/>
      <w:r w:rsidRPr="00155F85">
        <w:rPr>
          <w:szCs w:val="22"/>
          <w:lang w:val="nl-NL"/>
        </w:rPr>
        <w:t>nst</w:t>
      </w:r>
      <w:proofErr w:type="spellEnd"/>
      <w:proofErr w:type="gramEnd"/>
      <w:r w:rsidRPr="00155F85">
        <w:rPr>
          <w:szCs w:val="22"/>
          <w:lang w:val="nl-NL"/>
        </w:rPr>
        <w:tab/>
        <w:t>natuursteen</w:t>
      </w:r>
    </w:p>
    <w:p w14:paraId="459DBB17" w14:textId="77777777" w:rsidR="00155F85" w:rsidRPr="00155F85" w:rsidRDefault="00155F85" w:rsidP="00155F85">
      <w:pPr>
        <w:tabs>
          <w:tab w:val="left" w:pos="1701"/>
        </w:tabs>
        <w:ind w:left="1701" w:hanging="1417"/>
        <w:rPr>
          <w:szCs w:val="22"/>
          <w:lang w:val="nl-NL"/>
        </w:rPr>
      </w:pPr>
      <w:proofErr w:type="spellStart"/>
      <w:proofErr w:type="gramStart"/>
      <w:r w:rsidRPr="00155F85">
        <w:rPr>
          <w:szCs w:val="22"/>
          <w:lang w:val="nl-NL"/>
        </w:rPr>
        <w:t>nstgew</w:t>
      </w:r>
      <w:proofErr w:type="spellEnd"/>
      <w:proofErr w:type="gramEnd"/>
      <w:r w:rsidRPr="00155F85">
        <w:rPr>
          <w:szCs w:val="22"/>
          <w:lang w:val="nl-NL"/>
        </w:rPr>
        <w:tab/>
        <w:t>natuursteen gewicht</w:t>
      </w:r>
    </w:p>
    <w:p w14:paraId="4F1F2E3B" w14:textId="77777777" w:rsidR="00155F85" w:rsidRPr="00155F85" w:rsidRDefault="00155F85" w:rsidP="00155F85">
      <w:pPr>
        <w:tabs>
          <w:tab w:val="left" w:pos="1701"/>
        </w:tabs>
        <w:ind w:left="1701" w:hanging="1417"/>
        <w:rPr>
          <w:szCs w:val="22"/>
          <w:lang w:val="nl-NL"/>
        </w:rPr>
      </w:pPr>
      <w:proofErr w:type="spellStart"/>
      <w:proofErr w:type="gramStart"/>
      <w:r w:rsidRPr="00155F85">
        <w:rPr>
          <w:szCs w:val="22"/>
          <w:lang w:val="nl-NL"/>
        </w:rPr>
        <w:t>slst</w:t>
      </w:r>
      <w:proofErr w:type="spellEnd"/>
      <w:proofErr w:type="gramEnd"/>
      <w:r w:rsidRPr="00155F85">
        <w:rPr>
          <w:szCs w:val="22"/>
          <w:lang w:val="nl-NL"/>
        </w:rPr>
        <w:tab/>
        <w:t>slijpstenen</w:t>
      </w:r>
    </w:p>
    <w:p w14:paraId="7A3D7535" w14:textId="77777777" w:rsidR="00155F85" w:rsidRPr="00155F85" w:rsidRDefault="00155F85" w:rsidP="00155F85">
      <w:pPr>
        <w:tabs>
          <w:tab w:val="left" w:pos="1701"/>
        </w:tabs>
        <w:ind w:left="1701" w:hanging="1417"/>
        <w:rPr>
          <w:szCs w:val="22"/>
          <w:lang w:val="nl-NL"/>
        </w:rPr>
      </w:pPr>
      <w:proofErr w:type="gramStart"/>
      <w:r w:rsidRPr="00155F85">
        <w:rPr>
          <w:szCs w:val="22"/>
          <w:lang w:val="nl-NL"/>
        </w:rPr>
        <w:t>met</w:t>
      </w:r>
      <w:proofErr w:type="gramEnd"/>
      <w:r w:rsidRPr="00155F85">
        <w:rPr>
          <w:szCs w:val="22"/>
          <w:lang w:val="nl-NL"/>
        </w:rPr>
        <w:tab/>
        <w:t>metaal</w:t>
      </w:r>
    </w:p>
    <w:p w14:paraId="22C6620D" w14:textId="77777777" w:rsidR="00155F85" w:rsidRPr="00155F85" w:rsidRDefault="00155F85" w:rsidP="00155F85">
      <w:pPr>
        <w:tabs>
          <w:tab w:val="left" w:pos="1701"/>
        </w:tabs>
        <w:ind w:left="1701" w:hanging="1417"/>
        <w:rPr>
          <w:szCs w:val="22"/>
          <w:lang w:val="nl-NL"/>
        </w:rPr>
      </w:pPr>
      <w:proofErr w:type="spellStart"/>
      <w:proofErr w:type="gramStart"/>
      <w:r w:rsidRPr="00155F85">
        <w:rPr>
          <w:szCs w:val="22"/>
          <w:lang w:val="nl-NL"/>
        </w:rPr>
        <w:t>metgew</w:t>
      </w:r>
      <w:proofErr w:type="spellEnd"/>
      <w:proofErr w:type="gramEnd"/>
      <w:r w:rsidRPr="00155F85">
        <w:rPr>
          <w:szCs w:val="22"/>
          <w:lang w:val="nl-NL"/>
        </w:rPr>
        <w:tab/>
        <w:t>metaal gewicht</w:t>
      </w:r>
    </w:p>
    <w:p w14:paraId="2FAC4080" w14:textId="77777777" w:rsidR="00155F85" w:rsidRPr="00155F85" w:rsidRDefault="00155F85" w:rsidP="00155F85">
      <w:pPr>
        <w:tabs>
          <w:tab w:val="left" w:pos="1701"/>
        </w:tabs>
        <w:ind w:left="1701" w:hanging="1417"/>
        <w:rPr>
          <w:szCs w:val="22"/>
          <w:lang w:val="nl-NL"/>
        </w:rPr>
      </w:pPr>
      <w:proofErr w:type="gramStart"/>
      <w:r w:rsidRPr="00155F85">
        <w:rPr>
          <w:szCs w:val="22"/>
          <w:lang w:val="nl-NL"/>
        </w:rPr>
        <w:t>bot</w:t>
      </w:r>
      <w:proofErr w:type="gramEnd"/>
      <w:r w:rsidRPr="00155F85">
        <w:rPr>
          <w:szCs w:val="22"/>
          <w:lang w:val="nl-NL"/>
        </w:rPr>
        <w:tab/>
      </w:r>
      <w:proofErr w:type="spellStart"/>
      <w:r w:rsidRPr="00155F85">
        <w:rPr>
          <w:szCs w:val="22"/>
          <w:lang w:val="nl-NL"/>
        </w:rPr>
        <w:t>bot</w:t>
      </w:r>
      <w:proofErr w:type="spellEnd"/>
      <w:r w:rsidRPr="00155F85">
        <w:rPr>
          <w:szCs w:val="22"/>
          <w:lang w:val="nl-NL"/>
        </w:rPr>
        <w:t xml:space="preserve"> materiaal</w:t>
      </w:r>
    </w:p>
    <w:p w14:paraId="7E3335AE" w14:textId="77777777" w:rsidR="00155F85" w:rsidRPr="00155F85" w:rsidRDefault="00155F85" w:rsidP="00155F85">
      <w:pPr>
        <w:tabs>
          <w:tab w:val="left" w:pos="1701"/>
        </w:tabs>
        <w:ind w:left="1701" w:hanging="1417"/>
        <w:rPr>
          <w:szCs w:val="22"/>
          <w:lang w:val="nl-NL"/>
        </w:rPr>
      </w:pPr>
      <w:proofErr w:type="gramStart"/>
      <w:r w:rsidRPr="00155F85">
        <w:rPr>
          <w:szCs w:val="22"/>
          <w:lang w:val="nl-NL"/>
        </w:rPr>
        <w:t>bakst</w:t>
      </w:r>
      <w:proofErr w:type="gramEnd"/>
      <w:r w:rsidRPr="00155F85">
        <w:rPr>
          <w:szCs w:val="22"/>
          <w:lang w:val="nl-NL"/>
        </w:rPr>
        <w:tab/>
        <w:t>baksteen</w:t>
      </w:r>
    </w:p>
    <w:p w14:paraId="0D9F437C" w14:textId="77777777" w:rsidR="00155F85" w:rsidRPr="00155F85" w:rsidRDefault="00155F85" w:rsidP="00155F85">
      <w:pPr>
        <w:tabs>
          <w:tab w:val="left" w:pos="1701"/>
        </w:tabs>
        <w:ind w:left="1701" w:hanging="1417"/>
        <w:rPr>
          <w:szCs w:val="22"/>
          <w:lang w:val="nl-NL"/>
        </w:rPr>
      </w:pPr>
      <w:proofErr w:type="gramStart"/>
      <w:r w:rsidRPr="00155F85">
        <w:rPr>
          <w:szCs w:val="22"/>
          <w:lang w:val="nl-NL"/>
        </w:rPr>
        <w:t>silex</w:t>
      </w:r>
      <w:proofErr w:type="gramEnd"/>
      <w:r w:rsidRPr="00155F85">
        <w:rPr>
          <w:szCs w:val="22"/>
          <w:lang w:val="nl-NL"/>
        </w:rPr>
        <w:tab/>
        <w:t>vuursteen</w:t>
      </w:r>
    </w:p>
    <w:p w14:paraId="31EC957C" w14:textId="77777777" w:rsidR="00155F85" w:rsidRPr="00155F85" w:rsidRDefault="00155F85" w:rsidP="00155F85">
      <w:pPr>
        <w:tabs>
          <w:tab w:val="left" w:pos="1701"/>
        </w:tabs>
        <w:ind w:left="1701" w:hanging="1417"/>
        <w:rPr>
          <w:szCs w:val="22"/>
          <w:lang w:val="nl-NL"/>
        </w:rPr>
      </w:pPr>
      <w:proofErr w:type="gramStart"/>
      <w:r w:rsidRPr="00155F85">
        <w:rPr>
          <w:szCs w:val="22"/>
          <w:lang w:val="nl-NL"/>
        </w:rPr>
        <w:t>glas</w:t>
      </w:r>
      <w:proofErr w:type="gramEnd"/>
      <w:r w:rsidRPr="00155F85">
        <w:rPr>
          <w:szCs w:val="22"/>
          <w:lang w:val="nl-NL"/>
        </w:rPr>
        <w:tab/>
      </w:r>
      <w:proofErr w:type="spellStart"/>
      <w:r w:rsidRPr="00155F85">
        <w:rPr>
          <w:szCs w:val="22"/>
          <w:lang w:val="nl-NL"/>
        </w:rPr>
        <w:t>glas</w:t>
      </w:r>
      <w:proofErr w:type="spellEnd"/>
    </w:p>
    <w:p w14:paraId="5C2F7AAE" w14:textId="77777777" w:rsidR="00155F85" w:rsidRPr="00155F85" w:rsidRDefault="00155F85" w:rsidP="00155F85">
      <w:pPr>
        <w:tabs>
          <w:tab w:val="left" w:pos="1701"/>
        </w:tabs>
        <w:ind w:left="1701" w:hanging="1417"/>
        <w:rPr>
          <w:szCs w:val="22"/>
          <w:lang w:val="nl-NL"/>
        </w:rPr>
      </w:pPr>
      <w:proofErr w:type="spellStart"/>
      <w:proofErr w:type="gramStart"/>
      <w:r w:rsidRPr="00155F85">
        <w:rPr>
          <w:szCs w:val="22"/>
          <w:lang w:val="nl-NL"/>
        </w:rPr>
        <w:t>hk</w:t>
      </w:r>
      <w:proofErr w:type="spellEnd"/>
      <w:proofErr w:type="gramEnd"/>
      <w:r w:rsidRPr="00155F85">
        <w:rPr>
          <w:szCs w:val="22"/>
          <w:lang w:val="nl-NL"/>
        </w:rPr>
        <w:tab/>
        <w:t>houtskool</w:t>
      </w:r>
    </w:p>
    <w:p w14:paraId="24824DBD" w14:textId="77777777" w:rsidR="00155F85" w:rsidRPr="00155F85" w:rsidRDefault="00155F85" w:rsidP="00155F85">
      <w:pPr>
        <w:tabs>
          <w:tab w:val="left" w:pos="1701"/>
        </w:tabs>
        <w:ind w:left="1701" w:hanging="1417"/>
        <w:rPr>
          <w:szCs w:val="22"/>
          <w:lang w:val="nl-NL"/>
        </w:rPr>
      </w:pPr>
      <w:proofErr w:type="gramStart"/>
      <w:r w:rsidRPr="00155F85">
        <w:rPr>
          <w:szCs w:val="22"/>
          <w:lang w:val="nl-NL"/>
        </w:rPr>
        <w:t>mortel</w:t>
      </w:r>
      <w:proofErr w:type="gramEnd"/>
      <w:r w:rsidRPr="00155F85">
        <w:rPr>
          <w:szCs w:val="22"/>
          <w:lang w:val="nl-NL"/>
        </w:rPr>
        <w:tab/>
        <w:t>mortelresten</w:t>
      </w:r>
    </w:p>
    <w:p w14:paraId="35ED0E0C" w14:textId="77777777" w:rsidR="00155F85" w:rsidRPr="00155F85" w:rsidRDefault="00155F85" w:rsidP="00155F85">
      <w:pPr>
        <w:tabs>
          <w:tab w:val="left" w:pos="1701"/>
        </w:tabs>
        <w:ind w:left="1701" w:hanging="1417"/>
        <w:rPr>
          <w:szCs w:val="22"/>
          <w:lang w:val="nl-NL"/>
        </w:rPr>
      </w:pPr>
      <w:proofErr w:type="gramStart"/>
      <w:r w:rsidRPr="00155F85">
        <w:rPr>
          <w:szCs w:val="22"/>
          <w:lang w:val="nl-NL"/>
        </w:rPr>
        <w:t>hout</w:t>
      </w:r>
      <w:proofErr w:type="gramEnd"/>
      <w:r w:rsidRPr="00155F85">
        <w:rPr>
          <w:szCs w:val="22"/>
          <w:lang w:val="nl-NL"/>
        </w:rPr>
        <w:tab/>
        <w:t>houtresten</w:t>
      </w:r>
    </w:p>
    <w:p w14:paraId="6240B9A6" w14:textId="77777777" w:rsidR="00155F85" w:rsidRPr="00155F85" w:rsidRDefault="00155F85" w:rsidP="00155F85">
      <w:pPr>
        <w:tabs>
          <w:tab w:val="left" w:pos="1701"/>
        </w:tabs>
        <w:ind w:left="1701" w:hanging="1417"/>
        <w:rPr>
          <w:szCs w:val="22"/>
          <w:lang w:val="nl-NL"/>
        </w:rPr>
      </w:pPr>
      <w:proofErr w:type="gramStart"/>
      <w:r w:rsidRPr="00155F85">
        <w:rPr>
          <w:szCs w:val="22"/>
          <w:lang w:val="nl-NL"/>
        </w:rPr>
        <w:t>overig</w:t>
      </w:r>
      <w:proofErr w:type="gramEnd"/>
      <w:r w:rsidRPr="00155F85">
        <w:rPr>
          <w:szCs w:val="22"/>
          <w:lang w:val="nl-NL"/>
        </w:rPr>
        <w:tab/>
        <w:t>overige vondsten</w:t>
      </w:r>
    </w:p>
    <w:p w14:paraId="681F0698" w14:textId="77777777" w:rsidR="00155F85" w:rsidRPr="00155F85" w:rsidRDefault="00155F85" w:rsidP="00155F85">
      <w:pPr>
        <w:tabs>
          <w:tab w:val="left" w:pos="1701"/>
        </w:tabs>
        <w:ind w:left="1701" w:hanging="1417"/>
        <w:rPr>
          <w:szCs w:val="22"/>
          <w:lang w:val="nl-NL"/>
        </w:rPr>
      </w:pPr>
      <w:proofErr w:type="gramStart"/>
      <w:r w:rsidRPr="00155F85">
        <w:rPr>
          <w:szCs w:val="22"/>
          <w:lang w:val="nl-NL"/>
        </w:rPr>
        <w:t>tot</w:t>
      </w:r>
      <w:proofErr w:type="gramEnd"/>
      <w:r w:rsidRPr="00155F85">
        <w:rPr>
          <w:szCs w:val="22"/>
          <w:lang w:val="nl-NL"/>
        </w:rPr>
        <w:tab/>
        <w:t>totaal</w:t>
      </w:r>
    </w:p>
    <w:p w14:paraId="094CE7A3" w14:textId="77777777" w:rsidR="00155F85" w:rsidRPr="00155F85" w:rsidRDefault="00155F85" w:rsidP="00155F85">
      <w:pPr>
        <w:tabs>
          <w:tab w:val="left" w:pos="1701"/>
        </w:tabs>
        <w:ind w:left="1701" w:hanging="1701"/>
        <w:rPr>
          <w:szCs w:val="22"/>
          <w:lang w:val="nl-NL"/>
        </w:rPr>
      </w:pPr>
    </w:p>
    <w:p w14:paraId="665F19B3" w14:textId="77777777" w:rsidR="00155F85" w:rsidRPr="00155F85" w:rsidRDefault="00155F85" w:rsidP="00155F85">
      <w:pPr>
        <w:tabs>
          <w:tab w:val="left" w:pos="1701"/>
        </w:tabs>
        <w:ind w:left="1701" w:hanging="1701"/>
        <w:rPr>
          <w:szCs w:val="22"/>
          <w:lang w:val="nl-NL"/>
        </w:rPr>
      </w:pPr>
      <w:r w:rsidRPr="00155F85">
        <w:rPr>
          <w:szCs w:val="22"/>
          <w:lang w:val="nl-NL"/>
        </w:rPr>
        <w:t xml:space="preserve"> De aardewerktabel</w:t>
      </w:r>
    </w:p>
    <w:p w14:paraId="6969DEC9" w14:textId="77777777" w:rsidR="00155F85" w:rsidRPr="00155F85" w:rsidRDefault="00155F85" w:rsidP="00155F85">
      <w:pPr>
        <w:tabs>
          <w:tab w:val="left" w:pos="1701"/>
        </w:tabs>
        <w:ind w:left="1701" w:hanging="1701"/>
        <w:rPr>
          <w:szCs w:val="22"/>
          <w:lang w:val="nl-NL"/>
        </w:rPr>
      </w:pPr>
      <w:r w:rsidRPr="00155F85">
        <w:rPr>
          <w:szCs w:val="22"/>
          <w:lang w:val="nl-NL"/>
        </w:rPr>
        <w:t>In de aardewerktabel worden de determinaties gegeven van de keramiekvondsten.</w:t>
      </w:r>
    </w:p>
    <w:p w14:paraId="1D94C167" w14:textId="77777777" w:rsidR="00155F85" w:rsidRPr="00155F85" w:rsidRDefault="00155F85" w:rsidP="00155F85">
      <w:pPr>
        <w:tabs>
          <w:tab w:val="left" w:pos="1701"/>
        </w:tabs>
        <w:ind w:left="1701" w:hanging="1701"/>
        <w:rPr>
          <w:szCs w:val="22"/>
          <w:lang w:val="nl-NL"/>
        </w:rPr>
      </w:pPr>
      <w:r w:rsidRPr="00155F85">
        <w:rPr>
          <w:szCs w:val="22"/>
          <w:lang w:val="nl-NL"/>
        </w:rPr>
        <w:t>Afkortingen en definities gebruikt in de aardewerktabel.</w:t>
      </w:r>
    </w:p>
    <w:p w14:paraId="6ECC53F9" w14:textId="77777777" w:rsidR="00155F85" w:rsidRPr="00155F85" w:rsidRDefault="00155F85" w:rsidP="004372B2">
      <w:pPr>
        <w:tabs>
          <w:tab w:val="left" w:pos="1701"/>
        </w:tabs>
        <w:ind w:left="1701" w:hanging="1417"/>
        <w:rPr>
          <w:szCs w:val="22"/>
          <w:lang w:val="nl-NL"/>
        </w:rPr>
      </w:pPr>
      <w:r w:rsidRPr="00155F85">
        <w:rPr>
          <w:szCs w:val="22"/>
          <w:lang w:val="nl-NL"/>
        </w:rPr>
        <w:t>Structuur</w:t>
      </w:r>
      <w:r w:rsidRPr="00155F85">
        <w:rPr>
          <w:szCs w:val="22"/>
          <w:lang w:val="nl-NL"/>
        </w:rPr>
        <w:tab/>
        <w:t>nummer van de structuur (gebouwplattegrond)</w:t>
      </w:r>
    </w:p>
    <w:p w14:paraId="2FBE6335" w14:textId="77777777" w:rsidR="00155F85" w:rsidRPr="00155F85" w:rsidRDefault="00155F85" w:rsidP="004372B2">
      <w:pPr>
        <w:tabs>
          <w:tab w:val="left" w:pos="1701"/>
        </w:tabs>
        <w:ind w:left="1701" w:hanging="1417"/>
        <w:rPr>
          <w:szCs w:val="22"/>
          <w:lang w:val="nl-NL"/>
        </w:rPr>
      </w:pPr>
      <w:proofErr w:type="spellStart"/>
      <w:r w:rsidRPr="00155F85">
        <w:rPr>
          <w:szCs w:val="22"/>
          <w:lang w:val="nl-NL"/>
        </w:rPr>
        <w:t>Wp</w:t>
      </w:r>
      <w:proofErr w:type="spellEnd"/>
      <w:r w:rsidRPr="00155F85">
        <w:rPr>
          <w:szCs w:val="22"/>
          <w:lang w:val="nl-NL"/>
        </w:rPr>
        <w:tab/>
        <w:t>werkputnummer</w:t>
      </w:r>
    </w:p>
    <w:p w14:paraId="35F0A386" w14:textId="77777777" w:rsidR="00155F85" w:rsidRPr="00155F85" w:rsidRDefault="00155F85" w:rsidP="004372B2">
      <w:pPr>
        <w:tabs>
          <w:tab w:val="left" w:pos="1701"/>
        </w:tabs>
        <w:ind w:left="1701" w:hanging="1417"/>
        <w:rPr>
          <w:szCs w:val="22"/>
          <w:lang w:val="nl-NL"/>
        </w:rPr>
      </w:pPr>
      <w:proofErr w:type="spellStart"/>
      <w:r w:rsidRPr="00155F85">
        <w:rPr>
          <w:szCs w:val="22"/>
          <w:lang w:val="nl-NL"/>
        </w:rPr>
        <w:t>Sp</w:t>
      </w:r>
      <w:proofErr w:type="spellEnd"/>
      <w:r w:rsidRPr="00155F85">
        <w:rPr>
          <w:szCs w:val="22"/>
          <w:lang w:val="nl-NL"/>
        </w:rPr>
        <w:tab/>
        <w:t>spoornummer</w:t>
      </w:r>
    </w:p>
    <w:p w14:paraId="6BBE1927" w14:textId="77777777" w:rsidR="00155F85" w:rsidRPr="00155F85" w:rsidRDefault="00155F85" w:rsidP="004372B2">
      <w:pPr>
        <w:tabs>
          <w:tab w:val="left" w:pos="1701"/>
        </w:tabs>
        <w:ind w:left="1701" w:hanging="1417"/>
        <w:rPr>
          <w:szCs w:val="22"/>
          <w:lang w:val="nl-NL"/>
        </w:rPr>
      </w:pPr>
      <w:proofErr w:type="gramStart"/>
      <w:r w:rsidRPr="00155F85">
        <w:rPr>
          <w:szCs w:val="22"/>
          <w:lang w:val="nl-NL"/>
        </w:rPr>
        <w:t>laag</w:t>
      </w:r>
      <w:proofErr w:type="gramEnd"/>
      <w:r w:rsidRPr="00155F85">
        <w:rPr>
          <w:szCs w:val="22"/>
          <w:lang w:val="nl-NL"/>
        </w:rPr>
        <w:tab/>
        <w:t>laagnummer en beschrijving van de laag (insteek, kern, nazak, reparatiekuil)</w:t>
      </w:r>
    </w:p>
    <w:p w14:paraId="76D7E653" w14:textId="77777777" w:rsidR="00155F85" w:rsidRPr="00155F85" w:rsidRDefault="00155F85" w:rsidP="004372B2">
      <w:pPr>
        <w:tabs>
          <w:tab w:val="left" w:pos="1701"/>
        </w:tabs>
        <w:ind w:left="1701" w:hanging="1417"/>
        <w:rPr>
          <w:szCs w:val="22"/>
          <w:lang w:val="nl-NL"/>
        </w:rPr>
      </w:pPr>
      <w:proofErr w:type="spellStart"/>
      <w:proofErr w:type="gramStart"/>
      <w:r w:rsidRPr="00155F85">
        <w:rPr>
          <w:szCs w:val="22"/>
          <w:lang w:val="nl-NL"/>
        </w:rPr>
        <w:t>vnr</w:t>
      </w:r>
      <w:proofErr w:type="spellEnd"/>
      <w:proofErr w:type="gramEnd"/>
      <w:r w:rsidRPr="00155F85">
        <w:rPr>
          <w:szCs w:val="22"/>
          <w:lang w:val="nl-NL"/>
        </w:rPr>
        <w:tab/>
        <w:t>vondstnummer</w:t>
      </w:r>
    </w:p>
    <w:p w14:paraId="53ABF36A" w14:textId="77777777" w:rsidR="00155F85" w:rsidRPr="00155F85" w:rsidRDefault="00155F85" w:rsidP="004372B2">
      <w:pPr>
        <w:tabs>
          <w:tab w:val="left" w:pos="1701"/>
        </w:tabs>
        <w:ind w:left="1701" w:hanging="1417"/>
        <w:rPr>
          <w:szCs w:val="22"/>
          <w:lang w:val="nl-NL"/>
        </w:rPr>
      </w:pPr>
      <w:proofErr w:type="gramStart"/>
      <w:r w:rsidRPr="00155F85">
        <w:rPr>
          <w:szCs w:val="22"/>
          <w:lang w:val="nl-NL"/>
        </w:rPr>
        <w:t>n</w:t>
      </w:r>
      <w:proofErr w:type="gramEnd"/>
      <w:r w:rsidRPr="00155F85">
        <w:rPr>
          <w:szCs w:val="22"/>
          <w:lang w:val="nl-NL"/>
        </w:rPr>
        <w:tab/>
        <w:t>aantal scherven</w:t>
      </w:r>
    </w:p>
    <w:p w14:paraId="06A60DB1" w14:textId="77777777" w:rsidR="00155F85" w:rsidRPr="00155F85" w:rsidRDefault="00155F85" w:rsidP="004372B2">
      <w:pPr>
        <w:tabs>
          <w:tab w:val="left" w:pos="1701"/>
        </w:tabs>
        <w:ind w:left="1701" w:hanging="1417"/>
        <w:rPr>
          <w:szCs w:val="22"/>
          <w:lang w:val="nl-NL"/>
        </w:rPr>
      </w:pPr>
      <w:proofErr w:type="gramStart"/>
      <w:r w:rsidRPr="00155F85">
        <w:rPr>
          <w:szCs w:val="22"/>
          <w:lang w:val="nl-NL"/>
        </w:rPr>
        <w:t>r</w:t>
      </w:r>
      <w:proofErr w:type="gramEnd"/>
      <w:r w:rsidRPr="00155F85">
        <w:rPr>
          <w:szCs w:val="22"/>
          <w:lang w:val="nl-NL"/>
        </w:rPr>
        <w:tab/>
        <w:t>aantal randscherven</w:t>
      </w:r>
    </w:p>
    <w:p w14:paraId="2B67ED29" w14:textId="77777777" w:rsidR="00155F85" w:rsidRPr="00155F85" w:rsidRDefault="00155F85" w:rsidP="004372B2">
      <w:pPr>
        <w:tabs>
          <w:tab w:val="left" w:pos="1701"/>
        </w:tabs>
        <w:ind w:left="1701" w:hanging="1417"/>
        <w:rPr>
          <w:szCs w:val="22"/>
          <w:lang w:val="nl-NL"/>
        </w:rPr>
      </w:pPr>
      <w:proofErr w:type="gramStart"/>
      <w:r w:rsidRPr="00155F85">
        <w:rPr>
          <w:szCs w:val="22"/>
          <w:lang w:val="nl-NL"/>
        </w:rPr>
        <w:lastRenderedPageBreak/>
        <w:t>w</w:t>
      </w:r>
      <w:proofErr w:type="gramEnd"/>
      <w:r w:rsidRPr="00155F85">
        <w:rPr>
          <w:szCs w:val="22"/>
          <w:lang w:val="nl-NL"/>
        </w:rPr>
        <w:tab/>
        <w:t>aantal wandscherven</w:t>
      </w:r>
    </w:p>
    <w:p w14:paraId="4D01F7AA" w14:textId="77777777" w:rsidR="00155F85" w:rsidRPr="00155F85" w:rsidRDefault="00155F85" w:rsidP="004372B2">
      <w:pPr>
        <w:tabs>
          <w:tab w:val="left" w:pos="1701"/>
        </w:tabs>
        <w:ind w:left="1701" w:hanging="1417"/>
        <w:rPr>
          <w:szCs w:val="22"/>
          <w:lang w:val="nl-NL"/>
        </w:rPr>
      </w:pPr>
      <w:proofErr w:type="gramStart"/>
      <w:r w:rsidRPr="00155F85">
        <w:rPr>
          <w:szCs w:val="22"/>
          <w:lang w:val="nl-NL"/>
        </w:rPr>
        <w:t>b</w:t>
      </w:r>
      <w:proofErr w:type="gramEnd"/>
      <w:r w:rsidRPr="00155F85">
        <w:rPr>
          <w:szCs w:val="22"/>
          <w:lang w:val="nl-NL"/>
        </w:rPr>
        <w:tab/>
        <w:t>aantal bodemscherven</w:t>
      </w:r>
    </w:p>
    <w:p w14:paraId="5F871052" w14:textId="77777777" w:rsidR="00155F85" w:rsidRPr="00155F85" w:rsidRDefault="00155F85" w:rsidP="004372B2">
      <w:pPr>
        <w:tabs>
          <w:tab w:val="left" w:pos="1701"/>
        </w:tabs>
        <w:ind w:left="1701" w:hanging="1417"/>
        <w:rPr>
          <w:szCs w:val="22"/>
          <w:lang w:val="nl-NL"/>
        </w:rPr>
      </w:pPr>
      <w:proofErr w:type="gramStart"/>
      <w:r w:rsidRPr="00155F85">
        <w:rPr>
          <w:szCs w:val="22"/>
          <w:lang w:val="nl-NL"/>
        </w:rPr>
        <w:t>o</w:t>
      </w:r>
      <w:proofErr w:type="gramEnd"/>
      <w:r w:rsidRPr="00155F85">
        <w:rPr>
          <w:szCs w:val="22"/>
          <w:lang w:val="nl-NL"/>
        </w:rPr>
        <w:tab/>
        <w:t>aantal scherven behorend tot het oor</w:t>
      </w:r>
    </w:p>
    <w:p w14:paraId="5B89F247" w14:textId="77777777" w:rsidR="00155F85" w:rsidRPr="00155F85" w:rsidRDefault="00155F85" w:rsidP="004372B2">
      <w:pPr>
        <w:tabs>
          <w:tab w:val="left" w:pos="1701"/>
        </w:tabs>
        <w:ind w:left="1701" w:hanging="1417"/>
        <w:rPr>
          <w:szCs w:val="22"/>
          <w:lang w:val="nl-NL"/>
        </w:rPr>
      </w:pPr>
      <w:proofErr w:type="gramStart"/>
      <w:r w:rsidRPr="00155F85">
        <w:rPr>
          <w:szCs w:val="22"/>
          <w:lang w:val="nl-NL"/>
        </w:rPr>
        <w:t>t</w:t>
      </w:r>
      <w:proofErr w:type="gramEnd"/>
      <w:r w:rsidRPr="00155F85">
        <w:rPr>
          <w:szCs w:val="22"/>
          <w:lang w:val="nl-NL"/>
        </w:rPr>
        <w:tab/>
        <w:t>aantal scherven behorend tot de tuit</w:t>
      </w:r>
    </w:p>
    <w:p w14:paraId="56207B7D" w14:textId="77777777" w:rsidR="00155F85" w:rsidRPr="00155F85" w:rsidRDefault="00155F85" w:rsidP="004372B2">
      <w:pPr>
        <w:tabs>
          <w:tab w:val="left" w:pos="1701"/>
        </w:tabs>
        <w:ind w:left="1701" w:hanging="1417"/>
        <w:rPr>
          <w:szCs w:val="22"/>
          <w:lang w:val="nl-NL"/>
        </w:rPr>
      </w:pPr>
      <w:proofErr w:type="spellStart"/>
      <w:proofErr w:type="gramStart"/>
      <w:r w:rsidRPr="00155F85">
        <w:rPr>
          <w:szCs w:val="22"/>
          <w:lang w:val="nl-NL"/>
        </w:rPr>
        <w:t>gew</w:t>
      </w:r>
      <w:proofErr w:type="spellEnd"/>
      <w:proofErr w:type="gramEnd"/>
      <w:r w:rsidRPr="00155F85">
        <w:rPr>
          <w:szCs w:val="22"/>
          <w:lang w:val="nl-NL"/>
        </w:rPr>
        <w:tab/>
        <w:t>gewicht van de scherf of scherven</w:t>
      </w:r>
    </w:p>
    <w:p w14:paraId="372E4141" w14:textId="77777777" w:rsidR="00155F85" w:rsidRPr="00155F85" w:rsidRDefault="00155F85" w:rsidP="004372B2">
      <w:pPr>
        <w:tabs>
          <w:tab w:val="left" w:pos="1701"/>
        </w:tabs>
        <w:ind w:left="1701" w:hanging="1417"/>
        <w:rPr>
          <w:szCs w:val="22"/>
          <w:lang w:val="nl-NL"/>
        </w:rPr>
      </w:pPr>
      <w:proofErr w:type="spellStart"/>
      <w:proofErr w:type="gramStart"/>
      <w:r w:rsidRPr="00155F85">
        <w:rPr>
          <w:szCs w:val="22"/>
          <w:lang w:val="nl-NL"/>
        </w:rPr>
        <w:t>diam</w:t>
      </w:r>
      <w:proofErr w:type="spellEnd"/>
      <w:proofErr w:type="gramEnd"/>
      <w:r w:rsidRPr="00155F85">
        <w:rPr>
          <w:szCs w:val="22"/>
          <w:lang w:val="nl-NL"/>
        </w:rPr>
        <w:tab/>
        <w:t>diameter van de rand of bodem</w:t>
      </w:r>
    </w:p>
    <w:p w14:paraId="048A2219" w14:textId="77777777" w:rsidR="00155F85" w:rsidRPr="00155F85" w:rsidRDefault="00155F85" w:rsidP="004372B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w:t>
      </w:r>
      <w:proofErr w:type="spellStart"/>
      <w:r w:rsidRPr="00155F85">
        <w:rPr>
          <w:rFonts w:ascii="DTLProkyonSTLight" w:hAnsi="DTLProkyonSTLight"/>
          <w:szCs w:val="22"/>
          <w:lang w:val="nl-NL" w:bidi="x-none"/>
        </w:rPr>
        <w:t>Diam</w:t>
      </w:r>
      <w:proofErr w:type="spellEnd"/>
      <w:r w:rsidRPr="00155F85">
        <w:rPr>
          <w:rFonts w:ascii="DTLProkyonSTLight" w:hAnsi="DTLProkyonSTLight"/>
          <w:szCs w:val="22"/>
          <w:lang w:val="nl-NL" w:bidi="x-none"/>
        </w:rPr>
        <w:tab/>
        <w:t xml:space="preserve">hoeveel procent er nog over is van de totale diameter van de rand of bodem, in procenten </w:t>
      </w:r>
    </w:p>
    <w:p w14:paraId="424AD77F" w14:textId="77777777" w:rsidR="00155F85" w:rsidRPr="00155F85" w:rsidRDefault="00155F85" w:rsidP="004372B2">
      <w:pPr>
        <w:pStyle w:val="Plattetekst"/>
        <w:tabs>
          <w:tab w:val="clear" w:pos="426"/>
          <w:tab w:val="left" w:pos="1701"/>
        </w:tabs>
        <w:ind w:left="1701" w:hanging="1417"/>
        <w:rPr>
          <w:rFonts w:ascii="DTLProkyonSTLight" w:hAnsi="DTLProkyonSTLight"/>
          <w:szCs w:val="22"/>
          <w:lang w:val="nl-NL" w:bidi="x-none"/>
        </w:rPr>
      </w:pPr>
      <w:proofErr w:type="gramStart"/>
      <w:r w:rsidRPr="00155F85">
        <w:rPr>
          <w:rFonts w:ascii="DTLProkyonSTLight" w:hAnsi="DTLProkyonSTLight"/>
          <w:szCs w:val="22"/>
          <w:lang w:val="nl-NL" w:bidi="x-none"/>
        </w:rPr>
        <w:t>openheid</w:t>
      </w:r>
      <w:proofErr w:type="gramEnd"/>
      <w:r w:rsidRPr="00155F85">
        <w:rPr>
          <w:rFonts w:ascii="DTLProkyonSTLight" w:hAnsi="DTLProkyonSTLight"/>
          <w:szCs w:val="22"/>
          <w:lang w:val="nl-NL" w:bidi="x-none"/>
        </w:rPr>
        <w:tab/>
        <w:t>open of gesloten vorm</w:t>
      </w:r>
    </w:p>
    <w:p w14:paraId="4C3A08BD"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open</w:t>
      </w:r>
      <w:proofErr w:type="gramEnd"/>
      <w:r w:rsidRPr="00155F85">
        <w:rPr>
          <w:rFonts w:ascii="DTLProkyonSTLight" w:hAnsi="DTLProkyonSTLight"/>
          <w:szCs w:val="22"/>
          <w:lang w:val="nl-NL" w:bidi="x-none"/>
        </w:rPr>
        <w:t xml:space="preserve"> vorm: randdiameter is gelijk of groter dan de buikomvang, vb. bord, schaal</w:t>
      </w:r>
    </w:p>
    <w:p w14:paraId="696E2030"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gesloten</w:t>
      </w:r>
      <w:proofErr w:type="gramEnd"/>
      <w:r w:rsidRPr="00155F85">
        <w:rPr>
          <w:rFonts w:ascii="DTLProkyonSTLight" w:hAnsi="DTLProkyonSTLight"/>
          <w:szCs w:val="22"/>
          <w:lang w:val="nl-NL" w:bidi="x-none"/>
        </w:rPr>
        <w:t xml:space="preserve"> vorm: randdiameter is kleiner dan de buikomvang, vb. kom, urn, kan, kruik</w:t>
      </w:r>
    </w:p>
    <w:p w14:paraId="40D5AFFF" w14:textId="77777777" w:rsidR="00155F85" w:rsidRPr="00155F85" w:rsidRDefault="00155F85" w:rsidP="004372B2">
      <w:pPr>
        <w:pStyle w:val="Plattetekst"/>
        <w:tabs>
          <w:tab w:val="left" w:pos="1701"/>
        </w:tabs>
        <w:ind w:left="1701" w:hanging="1417"/>
        <w:rPr>
          <w:rFonts w:ascii="DTLProkyonSTLight" w:hAnsi="DTLProkyonSTLight"/>
          <w:szCs w:val="22"/>
          <w:lang w:val="nl-NL" w:bidi="x-none"/>
        </w:rPr>
      </w:pPr>
      <w:proofErr w:type="gramStart"/>
      <w:r w:rsidRPr="00155F85">
        <w:rPr>
          <w:rFonts w:ascii="DTLProkyonSTLight" w:hAnsi="DTLProkyonSTLight"/>
          <w:szCs w:val="22"/>
          <w:lang w:val="nl-NL" w:bidi="x-none"/>
        </w:rPr>
        <w:t>randvorm</w:t>
      </w:r>
      <w:proofErr w:type="gramEnd"/>
      <w:r w:rsidRPr="00155F85">
        <w:rPr>
          <w:rFonts w:ascii="DTLProkyonSTLight" w:hAnsi="DTLProkyonSTLight"/>
          <w:szCs w:val="22"/>
          <w:lang w:val="nl-NL" w:bidi="x-none"/>
        </w:rPr>
        <w:tab/>
        <w:t>vorm van de rand, uitsluitend het bovenste deel</w:t>
      </w:r>
    </w:p>
    <w:p w14:paraId="60CDAC51" w14:textId="77777777" w:rsidR="00155F85" w:rsidRPr="00155F85" w:rsidRDefault="00155F85" w:rsidP="004372B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t xml:space="preserve">Hierbij wordt onderscheid gemaakt tussen de volgende randvormen, </w:t>
      </w:r>
    </w:p>
    <w:p w14:paraId="4D5881BB" w14:textId="77777777" w:rsidR="00155F85" w:rsidRPr="00155F85" w:rsidRDefault="00155F85" w:rsidP="004372B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plat</w:t>
      </w:r>
      <w:proofErr w:type="gramEnd"/>
    </w:p>
    <w:p w14:paraId="5775C8C3" w14:textId="77777777" w:rsidR="00155F85" w:rsidRPr="00155F85" w:rsidRDefault="00155F85" w:rsidP="004372B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rond</w:t>
      </w:r>
      <w:proofErr w:type="gramEnd"/>
    </w:p>
    <w:p w14:paraId="5CA3B4E8" w14:textId="77777777" w:rsidR="00155F85" w:rsidRPr="00155F85" w:rsidRDefault="00155F85" w:rsidP="004372B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spits</w:t>
      </w:r>
      <w:proofErr w:type="gramEnd"/>
    </w:p>
    <w:p w14:paraId="0F6020D8" w14:textId="77777777" w:rsidR="00155F85" w:rsidRPr="00155F85" w:rsidRDefault="00155F85" w:rsidP="004372B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schuin</w:t>
      </w:r>
      <w:proofErr w:type="gramEnd"/>
      <w:r w:rsidRPr="00155F85">
        <w:rPr>
          <w:rFonts w:ascii="DTLProkyonSTLight" w:hAnsi="DTLProkyonSTLight"/>
          <w:szCs w:val="22"/>
          <w:lang w:val="nl-NL" w:bidi="x-none"/>
        </w:rPr>
        <w:t xml:space="preserve"> afgesneden</w:t>
      </w:r>
    </w:p>
    <w:p w14:paraId="75D8BBE8" w14:textId="77777777" w:rsidR="00155F85" w:rsidRPr="00155F85" w:rsidRDefault="00155F85" w:rsidP="004372B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omgeslagen</w:t>
      </w:r>
      <w:proofErr w:type="gramEnd"/>
      <w:r w:rsidRPr="00155F85">
        <w:rPr>
          <w:rFonts w:ascii="DTLProkyonSTLight" w:hAnsi="DTLProkyonSTLight"/>
          <w:szCs w:val="22"/>
          <w:lang w:val="nl-NL" w:bidi="x-none"/>
        </w:rPr>
        <w:t xml:space="preserve"> naar buiten</w:t>
      </w:r>
    </w:p>
    <w:p w14:paraId="16ADB163" w14:textId="77777777" w:rsidR="00155F85" w:rsidRPr="00155F85" w:rsidRDefault="00155F85" w:rsidP="004372B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verdikt</w:t>
      </w:r>
      <w:proofErr w:type="gramEnd"/>
      <w:r w:rsidRPr="00155F85">
        <w:rPr>
          <w:rFonts w:ascii="DTLProkyonSTLight" w:hAnsi="DTLProkyonSTLight"/>
          <w:szCs w:val="22"/>
          <w:lang w:val="nl-NL" w:bidi="x-none"/>
        </w:rPr>
        <w:t xml:space="preserve"> naar buiten</w:t>
      </w:r>
    </w:p>
    <w:p w14:paraId="207AF16B" w14:textId="77777777" w:rsidR="00155F85" w:rsidRPr="00155F85" w:rsidRDefault="00155F85" w:rsidP="004372B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verdikt</w:t>
      </w:r>
      <w:proofErr w:type="gramEnd"/>
      <w:r w:rsidRPr="00155F85">
        <w:rPr>
          <w:rFonts w:ascii="DTLProkyonSTLight" w:hAnsi="DTLProkyonSTLight"/>
          <w:szCs w:val="22"/>
          <w:lang w:val="nl-NL" w:bidi="x-none"/>
        </w:rPr>
        <w:t xml:space="preserve"> naar binnen</w:t>
      </w:r>
    </w:p>
    <w:p w14:paraId="278C502B" w14:textId="77777777" w:rsidR="00155F85" w:rsidRPr="00155F85" w:rsidRDefault="00155F85" w:rsidP="004372B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verdikt</w:t>
      </w:r>
      <w:proofErr w:type="gramEnd"/>
      <w:r w:rsidRPr="00155F85">
        <w:rPr>
          <w:rFonts w:ascii="DTLProkyonSTLight" w:hAnsi="DTLProkyonSTLight"/>
          <w:szCs w:val="22"/>
          <w:lang w:val="nl-NL" w:bidi="x-none"/>
        </w:rPr>
        <w:t xml:space="preserve"> naar beide zijden</w:t>
      </w:r>
    </w:p>
    <w:p w14:paraId="4CEC413C" w14:textId="77777777" w:rsidR="00155F85" w:rsidRPr="00155F85" w:rsidRDefault="00155F85" w:rsidP="004372B2">
      <w:pPr>
        <w:pStyle w:val="Plattetekst"/>
        <w:tabs>
          <w:tab w:val="left" w:pos="1701"/>
        </w:tabs>
        <w:ind w:left="1701" w:hanging="1417"/>
        <w:rPr>
          <w:rFonts w:ascii="DTLProkyonSTLight" w:hAnsi="DTLProkyonSTLight"/>
          <w:szCs w:val="22"/>
          <w:lang w:val="nl-NL" w:bidi="x-none"/>
        </w:rPr>
      </w:pPr>
      <w:proofErr w:type="gramStart"/>
      <w:r w:rsidRPr="00155F85">
        <w:rPr>
          <w:rFonts w:ascii="DTLProkyonSTLight" w:hAnsi="DTLProkyonSTLight"/>
          <w:szCs w:val="22"/>
          <w:lang w:val="nl-NL" w:bidi="x-none"/>
        </w:rPr>
        <w:t>aanzet</w:t>
      </w:r>
      <w:proofErr w:type="gramEnd"/>
      <w:r w:rsidRPr="00155F85">
        <w:rPr>
          <w:rFonts w:ascii="DTLProkyonSTLight" w:hAnsi="DTLProkyonSTLight"/>
          <w:szCs w:val="22"/>
          <w:lang w:val="nl-NL" w:bidi="x-none"/>
        </w:rPr>
        <w:t xml:space="preserve"> tot rand</w:t>
      </w:r>
      <w:r w:rsidRPr="00155F85">
        <w:rPr>
          <w:rFonts w:ascii="DTLProkyonSTLight" w:hAnsi="DTLProkyonSTLight"/>
          <w:szCs w:val="22"/>
          <w:lang w:val="nl-NL" w:bidi="x-none"/>
        </w:rPr>
        <w:tab/>
        <w:t>vorm van het deel tussen de buik en de eigenlijke rand</w:t>
      </w:r>
    </w:p>
    <w:p w14:paraId="1E8F7CCE" w14:textId="77777777" w:rsidR="00155F85" w:rsidRPr="00155F85" w:rsidRDefault="00155F85" w:rsidP="004372B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t>Hierbij wordt onderscheid gemaakt tussen de verschillende randvormen.</w:t>
      </w:r>
    </w:p>
    <w:p w14:paraId="01B3B4CB" w14:textId="77777777" w:rsidR="00155F85" w:rsidRPr="00155F85" w:rsidRDefault="00155F85" w:rsidP="004372B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recht</w:t>
      </w:r>
      <w:proofErr w:type="gramEnd"/>
    </w:p>
    <w:p w14:paraId="662B8DEF" w14:textId="77777777" w:rsidR="00155F85" w:rsidRPr="00155F85" w:rsidRDefault="00155F85" w:rsidP="004372B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dekselgeul</w:t>
      </w:r>
      <w:proofErr w:type="gramEnd"/>
    </w:p>
    <w:p w14:paraId="2FF100E4" w14:textId="77777777" w:rsidR="00155F85" w:rsidRPr="00155F85" w:rsidRDefault="00155F85" w:rsidP="004372B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schuin</w:t>
      </w:r>
      <w:proofErr w:type="gramEnd"/>
      <w:r w:rsidRPr="00155F85">
        <w:rPr>
          <w:rFonts w:ascii="DTLProkyonSTLight" w:hAnsi="DTLProkyonSTLight"/>
          <w:szCs w:val="22"/>
          <w:lang w:val="nl-NL" w:bidi="x-none"/>
        </w:rPr>
        <w:t xml:space="preserve"> naar buiten</w:t>
      </w:r>
    </w:p>
    <w:p w14:paraId="4BBBE6FF" w14:textId="77777777" w:rsidR="00155F85" w:rsidRPr="00155F85" w:rsidRDefault="00155F85" w:rsidP="004372B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schuin</w:t>
      </w:r>
      <w:proofErr w:type="gramEnd"/>
      <w:r w:rsidRPr="00155F85">
        <w:rPr>
          <w:rFonts w:ascii="DTLProkyonSTLight" w:hAnsi="DTLProkyonSTLight"/>
          <w:szCs w:val="22"/>
          <w:lang w:val="nl-NL" w:bidi="x-none"/>
        </w:rPr>
        <w:t xml:space="preserve"> naar binnen</w:t>
      </w:r>
    </w:p>
    <w:p w14:paraId="02999903" w14:textId="77777777" w:rsidR="00155F85" w:rsidRPr="00155F85" w:rsidRDefault="00155F85" w:rsidP="004372B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gebogen</w:t>
      </w:r>
      <w:proofErr w:type="gramEnd"/>
      <w:r w:rsidRPr="00155F85">
        <w:rPr>
          <w:rFonts w:ascii="DTLProkyonSTLight" w:hAnsi="DTLProkyonSTLight"/>
          <w:szCs w:val="22"/>
          <w:lang w:val="nl-NL" w:bidi="x-none"/>
        </w:rPr>
        <w:t xml:space="preserve"> naar buiten </w:t>
      </w:r>
    </w:p>
    <w:p w14:paraId="598FA96F" w14:textId="77777777" w:rsidR="00155F85" w:rsidRPr="00155F85" w:rsidRDefault="00155F85" w:rsidP="004372B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gebogen</w:t>
      </w:r>
      <w:proofErr w:type="gramEnd"/>
      <w:r w:rsidRPr="00155F85">
        <w:rPr>
          <w:rFonts w:ascii="DTLProkyonSTLight" w:hAnsi="DTLProkyonSTLight"/>
          <w:szCs w:val="22"/>
          <w:lang w:val="nl-NL" w:bidi="x-none"/>
        </w:rPr>
        <w:t xml:space="preserve"> naar binnen</w:t>
      </w:r>
    </w:p>
    <w:p w14:paraId="7763DAA5"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proofErr w:type="gramStart"/>
      <w:r w:rsidRPr="00155F85">
        <w:rPr>
          <w:rFonts w:ascii="DTLProkyonSTLight" w:hAnsi="DTLProkyonSTLight"/>
          <w:szCs w:val="22"/>
          <w:lang w:val="nl-NL" w:bidi="x-none"/>
        </w:rPr>
        <w:t>buikvorm</w:t>
      </w:r>
      <w:proofErr w:type="gramEnd"/>
      <w:r w:rsidRPr="00155F85">
        <w:rPr>
          <w:rFonts w:ascii="DTLProkyonSTLight" w:hAnsi="DTLProkyonSTLight"/>
          <w:szCs w:val="22"/>
          <w:lang w:val="nl-NL" w:bidi="x-none"/>
        </w:rPr>
        <w:tab/>
        <w:t>vorm van de buik</w:t>
      </w:r>
    </w:p>
    <w:p w14:paraId="4CC7DC2F" w14:textId="1624608B"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r w:rsidR="00EB4292">
        <w:rPr>
          <w:rFonts w:ascii="DTLProkyonSTLight" w:hAnsi="DTLProkyonSTLight"/>
          <w:szCs w:val="22"/>
          <w:lang w:val="nl-NL" w:bidi="x-none"/>
        </w:rPr>
        <w:t>H</w:t>
      </w:r>
      <w:r w:rsidRPr="00155F85">
        <w:rPr>
          <w:rFonts w:ascii="DTLProkyonSTLight" w:hAnsi="DTLProkyonSTLight"/>
          <w:szCs w:val="22"/>
          <w:lang w:val="nl-NL" w:bidi="x-none"/>
        </w:rPr>
        <w:t>ierbij wordt onderscheid gemaakt tussen:</w:t>
      </w:r>
    </w:p>
    <w:p w14:paraId="2A56D4D0"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knikwand</w:t>
      </w:r>
      <w:proofErr w:type="gramEnd"/>
      <w:r w:rsidRPr="00155F85">
        <w:rPr>
          <w:rFonts w:ascii="DTLProkyonSTLight" w:hAnsi="DTLProkyonSTLight"/>
          <w:szCs w:val="22"/>
          <w:lang w:val="nl-NL" w:bidi="x-none"/>
        </w:rPr>
        <w:t xml:space="preserve">, bij een duidelijke </w:t>
      </w:r>
      <w:proofErr w:type="spellStart"/>
      <w:r w:rsidRPr="00155F85">
        <w:rPr>
          <w:rFonts w:ascii="DTLProkyonSTLight" w:hAnsi="DTLProkyonSTLight"/>
          <w:szCs w:val="22"/>
          <w:lang w:val="nl-NL" w:bidi="x-none"/>
        </w:rPr>
        <w:t>knikwandpot</w:t>
      </w:r>
      <w:proofErr w:type="spellEnd"/>
    </w:p>
    <w:p w14:paraId="602EEBF4"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knik</w:t>
      </w:r>
      <w:proofErr w:type="gramEnd"/>
      <w:r w:rsidRPr="00155F85">
        <w:rPr>
          <w:rFonts w:ascii="DTLProkyonSTLight" w:hAnsi="DTLProkyonSTLight"/>
          <w:szCs w:val="22"/>
          <w:lang w:val="nl-NL" w:bidi="x-none"/>
        </w:rPr>
        <w:t>, wel een knik maar niet duidelijk knikwandaardewerk</w:t>
      </w:r>
    </w:p>
    <w:p w14:paraId="031ED8EB"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bol</w:t>
      </w:r>
      <w:proofErr w:type="gramEnd"/>
    </w:p>
    <w:p w14:paraId="51746AB7"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aanzet</w:t>
      </w:r>
      <w:proofErr w:type="gramEnd"/>
      <w:r w:rsidRPr="00155F85">
        <w:rPr>
          <w:rFonts w:ascii="DTLProkyonSTLight" w:hAnsi="DTLProkyonSTLight"/>
          <w:szCs w:val="22"/>
          <w:lang w:val="nl-NL" w:bidi="x-none"/>
        </w:rPr>
        <w:t xml:space="preserve"> tot bodem</w:t>
      </w:r>
    </w:p>
    <w:p w14:paraId="7A2EC2EC"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deel</w:t>
      </w:r>
      <w:proofErr w:type="gramEnd"/>
      <w:r w:rsidRPr="00155F85">
        <w:rPr>
          <w:rFonts w:ascii="DTLProkyonSTLight" w:hAnsi="DTLProkyonSTLight"/>
          <w:szCs w:val="22"/>
          <w:lang w:val="nl-NL" w:bidi="x-none"/>
        </w:rPr>
        <w:t xml:space="preserve"> van schouder</w:t>
      </w:r>
    </w:p>
    <w:p w14:paraId="6EF8E3C6"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proofErr w:type="gramStart"/>
      <w:r w:rsidRPr="00155F85">
        <w:rPr>
          <w:rFonts w:ascii="DTLProkyonSTLight" w:hAnsi="DTLProkyonSTLight"/>
          <w:szCs w:val="22"/>
          <w:lang w:val="nl-NL" w:bidi="x-none"/>
        </w:rPr>
        <w:t>bodemvorm</w:t>
      </w:r>
      <w:proofErr w:type="gramEnd"/>
      <w:r w:rsidRPr="00155F85">
        <w:rPr>
          <w:rFonts w:ascii="DTLProkyonSTLight" w:hAnsi="DTLProkyonSTLight"/>
          <w:szCs w:val="22"/>
          <w:lang w:val="nl-NL" w:bidi="x-none"/>
        </w:rPr>
        <w:tab/>
        <w:t>vorm van de bodem</w:t>
      </w:r>
    </w:p>
    <w:p w14:paraId="5D470F80"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t>Hierbij wordt onderscheid gemaakt tussen de verschillende bodemvormen.</w:t>
      </w:r>
    </w:p>
    <w:p w14:paraId="0A2A82FC"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hol</w:t>
      </w:r>
      <w:proofErr w:type="gramEnd"/>
    </w:p>
    <w:p w14:paraId="1BEFBD17"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plat</w:t>
      </w:r>
      <w:proofErr w:type="gramEnd"/>
    </w:p>
    <w:p w14:paraId="5735D007"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bol</w:t>
      </w:r>
      <w:proofErr w:type="gramEnd"/>
    </w:p>
    <w:p w14:paraId="467A90FB"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met</w:t>
      </w:r>
      <w:proofErr w:type="gramEnd"/>
      <w:r w:rsidRPr="00155F85">
        <w:rPr>
          <w:rFonts w:ascii="DTLProkyonSTLight" w:hAnsi="DTLProkyonSTLight"/>
          <w:szCs w:val="22"/>
          <w:lang w:val="nl-NL" w:bidi="x-none"/>
        </w:rPr>
        <w:t xml:space="preserve"> </w:t>
      </w:r>
      <w:proofErr w:type="spellStart"/>
      <w:r w:rsidRPr="00155F85">
        <w:rPr>
          <w:rFonts w:ascii="DTLProkyonSTLight" w:hAnsi="DTLProkyonSTLight"/>
          <w:szCs w:val="22"/>
          <w:lang w:val="nl-NL" w:bidi="x-none"/>
        </w:rPr>
        <w:t>standvoet</w:t>
      </w:r>
      <w:proofErr w:type="spellEnd"/>
    </w:p>
    <w:p w14:paraId="6718D15C"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met</w:t>
      </w:r>
      <w:proofErr w:type="gramEnd"/>
      <w:r w:rsidRPr="00155F85">
        <w:rPr>
          <w:rFonts w:ascii="DTLProkyonSTLight" w:hAnsi="DTLProkyonSTLight"/>
          <w:szCs w:val="22"/>
          <w:lang w:val="nl-NL" w:bidi="x-none"/>
        </w:rPr>
        <w:t xml:space="preserve"> </w:t>
      </w:r>
      <w:proofErr w:type="spellStart"/>
      <w:r w:rsidRPr="00155F85">
        <w:rPr>
          <w:rFonts w:ascii="DTLProkyonSTLight" w:hAnsi="DTLProkyonSTLight"/>
          <w:szCs w:val="22"/>
          <w:lang w:val="nl-NL" w:bidi="x-none"/>
        </w:rPr>
        <w:t>standring</w:t>
      </w:r>
      <w:proofErr w:type="spellEnd"/>
    </w:p>
    <w:p w14:paraId="3E24B101"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lastRenderedPageBreak/>
        <w:tab/>
      </w:r>
      <w:proofErr w:type="gramStart"/>
      <w:r w:rsidRPr="00155F85">
        <w:rPr>
          <w:rFonts w:ascii="DTLProkyonSTLight" w:hAnsi="DTLProkyonSTLight"/>
          <w:szCs w:val="22"/>
          <w:lang w:val="nl-NL" w:bidi="x-none"/>
        </w:rPr>
        <w:t>lensbodem</w:t>
      </w:r>
      <w:proofErr w:type="gramEnd"/>
    </w:p>
    <w:p w14:paraId="20A75380" w14:textId="77777777" w:rsidR="00155F85" w:rsidRPr="00155F85" w:rsidRDefault="00155F85" w:rsidP="004372B2">
      <w:pPr>
        <w:pStyle w:val="Plattetekst"/>
        <w:tabs>
          <w:tab w:val="left" w:pos="1701"/>
        </w:tabs>
        <w:ind w:left="1701" w:hanging="1417"/>
        <w:rPr>
          <w:rFonts w:ascii="DTLProkyonSTLight" w:hAnsi="DTLProkyonSTLight"/>
          <w:szCs w:val="22"/>
          <w:lang w:val="nl-NL" w:bidi="x-none"/>
        </w:rPr>
      </w:pPr>
      <w:proofErr w:type="gramStart"/>
      <w:r w:rsidRPr="00155F85">
        <w:rPr>
          <w:rFonts w:ascii="DTLProkyonSTLight" w:hAnsi="DTLProkyonSTLight"/>
          <w:szCs w:val="22"/>
          <w:lang w:val="nl-NL" w:bidi="x-none"/>
        </w:rPr>
        <w:t>imagering</w:t>
      </w:r>
      <w:proofErr w:type="gramEnd"/>
      <w:r w:rsidRPr="00155F85">
        <w:rPr>
          <w:rFonts w:ascii="DTLProkyonSTLight" w:hAnsi="DTLProkyonSTLight"/>
          <w:szCs w:val="22"/>
          <w:lang w:val="nl-NL" w:bidi="x-none"/>
        </w:rPr>
        <w:tab/>
        <w:t xml:space="preserve">insluitsels die in de fragmenten aanwezig zijn, zowel natuurlijk als toegevoegd: zand/steengruis/chamotte e.d.  </w:t>
      </w:r>
    </w:p>
    <w:p w14:paraId="4E3B0AB3" w14:textId="77777777" w:rsidR="00155F85" w:rsidRPr="00155F85" w:rsidRDefault="00155F85" w:rsidP="004372B2">
      <w:pPr>
        <w:pStyle w:val="Plattetekst"/>
        <w:tabs>
          <w:tab w:val="left" w:pos="1701"/>
        </w:tabs>
        <w:ind w:left="1701" w:hanging="1417"/>
        <w:rPr>
          <w:rFonts w:ascii="DTLProkyonSTLight" w:hAnsi="DTLProkyonSTLight"/>
          <w:szCs w:val="22"/>
          <w:lang w:val="nl-NL" w:bidi="x-none"/>
        </w:rPr>
      </w:pPr>
      <w:proofErr w:type="gramStart"/>
      <w:r w:rsidRPr="00155F85">
        <w:rPr>
          <w:rFonts w:ascii="DTLProkyonSTLight" w:hAnsi="DTLProkyonSTLight"/>
          <w:szCs w:val="22"/>
          <w:lang w:val="nl-NL" w:bidi="x-none"/>
        </w:rPr>
        <w:t>determinaties</w:t>
      </w:r>
      <w:proofErr w:type="gramEnd"/>
      <w:r w:rsidRPr="00155F85">
        <w:rPr>
          <w:rFonts w:ascii="DTLProkyonSTLight" w:hAnsi="DTLProkyonSTLight"/>
          <w:szCs w:val="22"/>
          <w:lang w:val="nl-NL" w:bidi="x-none"/>
        </w:rPr>
        <w:tab/>
        <w:t xml:space="preserve">in het geval, dat een scherf gedetermineerd kan worden naar productieplaats, bijvoorbeeld als </w:t>
      </w:r>
      <w:proofErr w:type="spellStart"/>
      <w:r w:rsidRPr="00155F85">
        <w:rPr>
          <w:rFonts w:ascii="DTLProkyonSTLight" w:hAnsi="DTLProkyonSTLight"/>
          <w:szCs w:val="22"/>
          <w:lang w:val="nl-NL" w:bidi="x-none"/>
        </w:rPr>
        <w:t>Pingsdorf</w:t>
      </w:r>
      <w:proofErr w:type="spellEnd"/>
      <w:r w:rsidRPr="00155F85">
        <w:rPr>
          <w:rFonts w:ascii="DTLProkyonSTLight" w:hAnsi="DTLProkyonSTLight"/>
          <w:szCs w:val="22"/>
          <w:lang w:val="nl-NL" w:bidi="x-none"/>
        </w:rPr>
        <w:t xml:space="preserve"> of Badorf wordt dat hier vermeld. Een vraagteken betekent, dat de scherf niet Merovingisch is, maar dat het ook niet bekend is wat het wel is. </w:t>
      </w:r>
    </w:p>
    <w:p w14:paraId="4A164D84"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proofErr w:type="gramStart"/>
      <w:r w:rsidRPr="00155F85">
        <w:rPr>
          <w:rFonts w:ascii="DTLProkyonSTLight" w:hAnsi="DTLProkyonSTLight"/>
          <w:szCs w:val="22"/>
          <w:lang w:val="nl-NL" w:bidi="x-none"/>
        </w:rPr>
        <w:t>baksel</w:t>
      </w:r>
      <w:proofErr w:type="gramEnd"/>
      <w:r w:rsidRPr="00155F85">
        <w:rPr>
          <w:rFonts w:ascii="DTLProkyonSTLight" w:hAnsi="DTLProkyonSTLight"/>
          <w:szCs w:val="22"/>
          <w:lang w:val="nl-NL" w:bidi="x-none"/>
        </w:rPr>
        <w:t xml:space="preserve"> </w:t>
      </w:r>
      <w:r w:rsidRPr="00155F85">
        <w:rPr>
          <w:rFonts w:ascii="DTLProkyonSTLight" w:hAnsi="DTLProkyonSTLight"/>
          <w:szCs w:val="22"/>
          <w:lang w:val="nl-NL" w:bidi="x-none"/>
        </w:rPr>
        <w:tab/>
        <w:t>onderverdeeld in 6 categorieën: korrelfrequentie, korrelgrootte, kleur buiten, kleur breuk, kleur binnen, hardheid</w:t>
      </w:r>
    </w:p>
    <w:p w14:paraId="54A8AEA6"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proofErr w:type="gramStart"/>
      <w:r w:rsidRPr="00155F85">
        <w:rPr>
          <w:rFonts w:ascii="DTLProkyonSTLight" w:hAnsi="DTLProkyonSTLight"/>
          <w:szCs w:val="22"/>
          <w:lang w:val="nl-NL" w:bidi="x-none"/>
        </w:rPr>
        <w:t>b</w:t>
      </w:r>
      <w:proofErr w:type="gramEnd"/>
      <w:r w:rsidRPr="00155F85">
        <w:rPr>
          <w:rFonts w:ascii="DTLProkyonSTLight" w:hAnsi="DTLProkyonSTLight"/>
          <w:szCs w:val="22"/>
          <w:lang w:val="nl-NL" w:bidi="x-none"/>
        </w:rPr>
        <w:t>/korrelfrequentie</w:t>
      </w:r>
      <w:r w:rsidRPr="00155F85">
        <w:rPr>
          <w:rFonts w:ascii="DTLProkyonSTLight" w:hAnsi="DTLProkyonSTLight"/>
          <w:szCs w:val="22"/>
          <w:lang w:val="nl-NL" w:bidi="x-none"/>
        </w:rPr>
        <w:tab/>
        <w:t xml:space="preserve">de mate waarin de </w:t>
      </w:r>
      <w:proofErr w:type="spellStart"/>
      <w:r w:rsidRPr="00155F85">
        <w:rPr>
          <w:rFonts w:ascii="DTLProkyonSTLight" w:hAnsi="DTLProkyonSTLight"/>
          <w:szCs w:val="22"/>
          <w:lang w:val="nl-NL" w:bidi="x-none"/>
        </w:rPr>
        <w:t>magering</w:t>
      </w:r>
      <w:proofErr w:type="spellEnd"/>
      <w:r w:rsidRPr="00155F85">
        <w:rPr>
          <w:rFonts w:ascii="DTLProkyonSTLight" w:hAnsi="DTLProkyonSTLight"/>
          <w:szCs w:val="22"/>
          <w:lang w:val="nl-NL" w:bidi="x-none"/>
        </w:rPr>
        <w:t xml:space="preserve"> voorkomt uitgedrukt in een percentage</w:t>
      </w:r>
    </w:p>
    <w:p w14:paraId="6640ED25"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proofErr w:type="gramStart"/>
      <w:r w:rsidRPr="00155F85">
        <w:rPr>
          <w:rFonts w:ascii="DTLProkyonSTLight" w:hAnsi="DTLProkyonSTLight"/>
          <w:szCs w:val="22"/>
          <w:lang w:val="nl-NL" w:bidi="x-none"/>
        </w:rPr>
        <w:t>b</w:t>
      </w:r>
      <w:proofErr w:type="gramEnd"/>
      <w:r w:rsidRPr="00155F85">
        <w:rPr>
          <w:rFonts w:ascii="DTLProkyonSTLight" w:hAnsi="DTLProkyonSTLight"/>
          <w:szCs w:val="22"/>
          <w:lang w:val="nl-NL" w:bidi="x-none"/>
        </w:rPr>
        <w:t xml:space="preserve">/korrelgrootte </w:t>
      </w:r>
      <w:r w:rsidRPr="00155F85">
        <w:rPr>
          <w:rFonts w:ascii="DTLProkyonSTLight" w:hAnsi="DTLProkyonSTLight"/>
          <w:szCs w:val="22"/>
          <w:lang w:val="nl-NL" w:bidi="x-none"/>
        </w:rPr>
        <w:tab/>
        <w:t xml:space="preserve">de grootte van de korrels </w:t>
      </w:r>
      <w:proofErr w:type="spellStart"/>
      <w:r w:rsidRPr="00155F85">
        <w:rPr>
          <w:rFonts w:ascii="DTLProkyonSTLight" w:hAnsi="DTLProkyonSTLight"/>
          <w:szCs w:val="22"/>
          <w:lang w:val="nl-NL" w:bidi="x-none"/>
        </w:rPr>
        <w:t>magering</w:t>
      </w:r>
      <w:proofErr w:type="spellEnd"/>
      <w:r w:rsidRPr="00155F85">
        <w:rPr>
          <w:rFonts w:ascii="DTLProkyonSTLight" w:hAnsi="DTLProkyonSTLight"/>
          <w:szCs w:val="22"/>
          <w:lang w:val="nl-NL" w:bidi="x-none"/>
        </w:rPr>
        <w:t xml:space="preserve"> uitgedrukt in mm</w:t>
      </w:r>
    </w:p>
    <w:p w14:paraId="63D69249" w14:textId="250A80E2"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proofErr w:type="gramStart"/>
      <w:r w:rsidRPr="00155F85">
        <w:rPr>
          <w:rFonts w:ascii="DTLProkyonSTLight" w:hAnsi="DTLProkyonSTLight"/>
          <w:szCs w:val="22"/>
          <w:lang w:val="nl-NL" w:bidi="x-none"/>
        </w:rPr>
        <w:t>b</w:t>
      </w:r>
      <w:proofErr w:type="gramEnd"/>
      <w:r w:rsidRPr="00155F85">
        <w:rPr>
          <w:rFonts w:ascii="DTLProkyonSTLight" w:hAnsi="DTLProkyonSTLight"/>
          <w:szCs w:val="22"/>
          <w:lang w:val="nl-NL" w:bidi="x-none"/>
        </w:rPr>
        <w:t>/kleur buiten</w:t>
      </w:r>
      <w:r w:rsidRPr="00155F85">
        <w:rPr>
          <w:rFonts w:ascii="DTLProkyonSTLight" w:hAnsi="DTLProkyonSTLight"/>
          <w:szCs w:val="22"/>
          <w:lang w:val="nl-NL" w:bidi="x-none"/>
        </w:rPr>
        <w:tab/>
        <w:t xml:space="preserve">kleur van de buitenzijde van de scherf, bij een combinatie van kleuren is de eerstgenoemde kleur dominant, bv. </w:t>
      </w:r>
      <w:proofErr w:type="spellStart"/>
      <w:r w:rsidRPr="00155F85">
        <w:rPr>
          <w:rFonts w:ascii="DTLProkyonSTLight" w:hAnsi="DTLProkyonSTLight"/>
          <w:szCs w:val="22"/>
          <w:lang w:val="nl-NL" w:bidi="x-none"/>
        </w:rPr>
        <w:t>rood-bruin</w:t>
      </w:r>
      <w:proofErr w:type="spellEnd"/>
      <w:r w:rsidRPr="00155F85">
        <w:rPr>
          <w:rFonts w:ascii="DTLProkyonSTLight" w:hAnsi="DTLProkyonSTLight"/>
          <w:szCs w:val="22"/>
          <w:lang w:val="nl-NL" w:bidi="x-none"/>
        </w:rPr>
        <w:t xml:space="preserve"> is meer rood dan bruin.</w:t>
      </w:r>
      <w:r w:rsidRPr="00155F85">
        <w:rPr>
          <w:rFonts w:ascii="DTLProkyonSTLight" w:hAnsi="DTLProkyonSTLight"/>
          <w:szCs w:val="22"/>
          <w:lang w:val="nl-NL" w:bidi="x-none"/>
        </w:rPr>
        <w:tab/>
      </w:r>
      <w:r w:rsidRPr="00155F85">
        <w:rPr>
          <w:rFonts w:ascii="DTLProkyonSTLight" w:hAnsi="DTLProkyonSTLight"/>
          <w:szCs w:val="22"/>
          <w:lang w:val="nl-NL" w:bidi="x-none"/>
        </w:rPr>
        <w:tab/>
      </w:r>
    </w:p>
    <w:p w14:paraId="39B6DF4C"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proofErr w:type="gramStart"/>
      <w:r w:rsidRPr="00155F85">
        <w:rPr>
          <w:rFonts w:ascii="DTLProkyonSTLight" w:hAnsi="DTLProkyonSTLight"/>
          <w:szCs w:val="22"/>
          <w:lang w:val="nl-NL" w:bidi="x-none"/>
        </w:rPr>
        <w:t>b</w:t>
      </w:r>
      <w:proofErr w:type="gramEnd"/>
      <w:r w:rsidRPr="00155F85">
        <w:rPr>
          <w:rFonts w:ascii="DTLProkyonSTLight" w:hAnsi="DTLProkyonSTLight"/>
          <w:szCs w:val="22"/>
          <w:lang w:val="nl-NL" w:bidi="x-none"/>
        </w:rPr>
        <w:t>/kleur breuk</w:t>
      </w:r>
      <w:r w:rsidRPr="00155F85">
        <w:rPr>
          <w:rFonts w:ascii="DTLProkyonSTLight" w:hAnsi="DTLProkyonSTLight"/>
          <w:szCs w:val="22"/>
          <w:lang w:val="nl-NL" w:bidi="x-none"/>
        </w:rPr>
        <w:tab/>
        <w:t xml:space="preserve">kleur van de breuk volgens de </w:t>
      </w:r>
      <w:proofErr w:type="spellStart"/>
      <w:r w:rsidRPr="00155F85">
        <w:rPr>
          <w:rFonts w:ascii="DTLProkyonSTLight" w:hAnsi="DTLProkyonSTLight"/>
          <w:szCs w:val="22"/>
          <w:lang w:val="nl-NL" w:bidi="x-none"/>
        </w:rPr>
        <w:t>Munsell</w:t>
      </w:r>
      <w:proofErr w:type="spellEnd"/>
      <w:r w:rsidRPr="00155F85">
        <w:rPr>
          <w:rFonts w:ascii="DTLProkyonSTLight" w:hAnsi="DTLProkyonSTLight"/>
          <w:szCs w:val="22"/>
          <w:lang w:val="nl-NL" w:bidi="x-none"/>
        </w:rPr>
        <w:t xml:space="preserve"> </w:t>
      </w:r>
      <w:proofErr w:type="spellStart"/>
      <w:r w:rsidRPr="00155F85">
        <w:rPr>
          <w:rFonts w:ascii="DTLProkyonSTLight" w:hAnsi="DTLProkyonSTLight"/>
          <w:szCs w:val="22"/>
          <w:lang w:val="nl-NL" w:bidi="x-none"/>
        </w:rPr>
        <w:t>Soil</w:t>
      </w:r>
      <w:proofErr w:type="spellEnd"/>
      <w:r w:rsidRPr="00155F85">
        <w:rPr>
          <w:rFonts w:ascii="DTLProkyonSTLight" w:hAnsi="DTLProkyonSTLight"/>
          <w:szCs w:val="22"/>
          <w:lang w:val="nl-NL" w:bidi="x-none"/>
        </w:rPr>
        <w:t xml:space="preserve"> Chart</w:t>
      </w:r>
    </w:p>
    <w:p w14:paraId="37A14C37"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proofErr w:type="gramStart"/>
      <w:r w:rsidRPr="00155F85">
        <w:rPr>
          <w:rFonts w:ascii="DTLProkyonSTLight" w:hAnsi="DTLProkyonSTLight"/>
          <w:szCs w:val="22"/>
          <w:lang w:val="nl-NL" w:bidi="x-none"/>
        </w:rPr>
        <w:t>b</w:t>
      </w:r>
      <w:proofErr w:type="gramEnd"/>
      <w:r w:rsidRPr="00155F85">
        <w:rPr>
          <w:rFonts w:ascii="DTLProkyonSTLight" w:hAnsi="DTLProkyonSTLight"/>
          <w:szCs w:val="22"/>
          <w:lang w:val="nl-NL" w:bidi="x-none"/>
        </w:rPr>
        <w:t>/kleur binnen</w:t>
      </w:r>
      <w:r w:rsidRPr="00155F85">
        <w:rPr>
          <w:rFonts w:ascii="DTLProkyonSTLight" w:hAnsi="DTLProkyonSTLight"/>
          <w:szCs w:val="22"/>
          <w:lang w:val="nl-NL" w:bidi="x-none"/>
        </w:rPr>
        <w:tab/>
        <w:t xml:space="preserve">kleur van de binnenzijde van de scherf volgens de </w:t>
      </w:r>
      <w:proofErr w:type="spellStart"/>
      <w:r w:rsidRPr="00155F85">
        <w:rPr>
          <w:rFonts w:ascii="DTLProkyonSTLight" w:hAnsi="DTLProkyonSTLight"/>
          <w:szCs w:val="22"/>
          <w:lang w:val="nl-NL" w:bidi="x-none"/>
        </w:rPr>
        <w:t>Munsell</w:t>
      </w:r>
      <w:proofErr w:type="spellEnd"/>
      <w:r w:rsidRPr="00155F85">
        <w:rPr>
          <w:rFonts w:ascii="DTLProkyonSTLight" w:hAnsi="DTLProkyonSTLight"/>
          <w:szCs w:val="22"/>
          <w:lang w:val="nl-NL" w:bidi="x-none"/>
        </w:rPr>
        <w:t xml:space="preserve"> </w:t>
      </w:r>
      <w:proofErr w:type="spellStart"/>
      <w:r w:rsidRPr="00155F85">
        <w:rPr>
          <w:rFonts w:ascii="DTLProkyonSTLight" w:hAnsi="DTLProkyonSTLight"/>
          <w:szCs w:val="22"/>
          <w:lang w:val="nl-NL" w:bidi="x-none"/>
        </w:rPr>
        <w:t>Soil</w:t>
      </w:r>
      <w:proofErr w:type="spellEnd"/>
      <w:r w:rsidRPr="00155F85">
        <w:rPr>
          <w:rFonts w:ascii="DTLProkyonSTLight" w:hAnsi="DTLProkyonSTLight"/>
          <w:szCs w:val="22"/>
          <w:lang w:val="nl-NL" w:bidi="x-none"/>
        </w:rPr>
        <w:t xml:space="preserve"> Chart</w:t>
      </w:r>
    </w:p>
    <w:p w14:paraId="41F59925"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proofErr w:type="gramStart"/>
      <w:r w:rsidRPr="00155F85">
        <w:rPr>
          <w:rFonts w:ascii="DTLProkyonSTLight" w:hAnsi="DTLProkyonSTLight"/>
          <w:szCs w:val="22"/>
          <w:lang w:val="nl-NL" w:bidi="x-none"/>
        </w:rPr>
        <w:t>b</w:t>
      </w:r>
      <w:proofErr w:type="gramEnd"/>
      <w:r w:rsidRPr="00155F85">
        <w:rPr>
          <w:rFonts w:ascii="DTLProkyonSTLight" w:hAnsi="DTLProkyonSTLight"/>
          <w:szCs w:val="22"/>
          <w:lang w:val="nl-NL" w:bidi="x-none"/>
        </w:rPr>
        <w:t>/</w:t>
      </w:r>
      <w:proofErr w:type="spellStart"/>
      <w:r w:rsidRPr="00155F85">
        <w:rPr>
          <w:rFonts w:ascii="DTLProkyonSTLight" w:hAnsi="DTLProkyonSTLight"/>
          <w:szCs w:val="22"/>
          <w:lang w:val="nl-NL" w:bidi="x-none"/>
        </w:rPr>
        <w:t>Oxi</w:t>
      </w:r>
      <w:proofErr w:type="spellEnd"/>
      <w:r w:rsidRPr="00155F85">
        <w:rPr>
          <w:rFonts w:ascii="DTLProkyonSTLight" w:hAnsi="DTLProkyonSTLight"/>
          <w:szCs w:val="22"/>
          <w:lang w:val="nl-NL" w:bidi="x-none"/>
        </w:rPr>
        <w:t>/Red</w:t>
      </w:r>
      <w:r w:rsidRPr="00155F85">
        <w:rPr>
          <w:rFonts w:ascii="DTLProkyonSTLight" w:hAnsi="DTLProkyonSTLight"/>
          <w:szCs w:val="22"/>
          <w:lang w:val="nl-NL" w:bidi="x-none"/>
        </w:rPr>
        <w:tab/>
        <w:t>of het aardewerk oxiderend of reducerend gebakken is</w:t>
      </w:r>
    </w:p>
    <w:p w14:paraId="0600FF01"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proofErr w:type="gramStart"/>
      <w:r w:rsidRPr="00155F85">
        <w:rPr>
          <w:rFonts w:ascii="DTLProkyonSTLight" w:hAnsi="DTLProkyonSTLight"/>
          <w:szCs w:val="22"/>
          <w:lang w:val="nl-NL" w:bidi="x-none"/>
        </w:rPr>
        <w:t>b</w:t>
      </w:r>
      <w:proofErr w:type="gramEnd"/>
      <w:r w:rsidRPr="00155F85">
        <w:rPr>
          <w:rFonts w:ascii="DTLProkyonSTLight" w:hAnsi="DTLProkyonSTLight"/>
          <w:szCs w:val="22"/>
          <w:lang w:val="nl-NL" w:bidi="x-none"/>
        </w:rPr>
        <w:t xml:space="preserve">/hardheid </w:t>
      </w:r>
      <w:r w:rsidRPr="00155F85">
        <w:rPr>
          <w:rFonts w:ascii="DTLProkyonSTLight" w:hAnsi="DTLProkyonSTLight"/>
          <w:szCs w:val="22"/>
          <w:lang w:val="nl-NL" w:bidi="x-none"/>
        </w:rPr>
        <w:tab/>
      </w:r>
      <w:proofErr w:type="spellStart"/>
      <w:r w:rsidRPr="00155F85">
        <w:rPr>
          <w:rFonts w:ascii="DTLProkyonSTLight" w:hAnsi="DTLProkyonSTLight"/>
          <w:szCs w:val="22"/>
          <w:lang w:val="nl-NL" w:bidi="x-none"/>
        </w:rPr>
        <w:t>hardheid</w:t>
      </w:r>
      <w:proofErr w:type="spellEnd"/>
      <w:r w:rsidRPr="00155F85">
        <w:rPr>
          <w:rFonts w:ascii="DTLProkyonSTLight" w:hAnsi="DTLProkyonSTLight"/>
          <w:szCs w:val="22"/>
          <w:lang w:val="nl-NL" w:bidi="x-none"/>
        </w:rPr>
        <w:t xml:space="preserve"> van het aardewerk volgens </w:t>
      </w:r>
      <w:proofErr w:type="spellStart"/>
      <w:r w:rsidRPr="00155F85">
        <w:rPr>
          <w:rFonts w:ascii="DTLProkyonSTLight" w:hAnsi="DTLProkyonSTLight"/>
          <w:szCs w:val="22"/>
          <w:lang w:val="nl-NL" w:bidi="x-none"/>
        </w:rPr>
        <w:t>Mohs</w:t>
      </w:r>
      <w:proofErr w:type="spellEnd"/>
      <w:r w:rsidRPr="00155F85">
        <w:rPr>
          <w:rFonts w:ascii="DTLProkyonSTLight" w:hAnsi="DTLProkyonSTLight"/>
          <w:szCs w:val="22"/>
          <w:lang w:val="nl-NL" w:bidi="x-none"/>
        </w:rPr>
        <w:t>’ schaal van hardheid</w:t>
      </w:r>
    </w:p>
    <w:p w14:paraId="6F4385AE"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opp. bewerking</w:t>
      </w:r>
      <w:r w:rsidRPr="00155F85">
        <w:rPr>
          <w:rFonts w:ascii="DTLProkyonSTLight" w:hAnsi="DTLProkyonSTLight"/>
          <w:szCs w:val="22"/>
          <w:lang w:val="nl-NL" w:bidi="x-none"/>
        </w:rPr>
        <w:tab/>
        <w:t>de manier waarop de buitenzijde van een scherf is afgewerkt. Hierbij wordt onderscheid gemaakt tussen:</w:t>
      </w:r>
    </w:p>
    <w:p w14:paraId="0C6C4685"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spellStart"/>
      <w:proofErr w:type="gramStart"/>
      <w:r w:rsidRPr="00155F85">
        <w:rPr>
          <w:rFonts w:ascii="DTLProkyonSTLight" w:hAnsi="DTLProkyonSTLight"/>
          <w:szCs w:val="22"/>
          <w:lang w:val="nl-NL" w:bidi="x-none"/>
        </w:rPr>
        <w:t>gladwandig</w:t>
      </w:r>
      <w:proofErr w:type="spellEnd"/>
      <w:proofErr w:type="gramEnd"/>
      <w:r w:rsidRPr="00155F85">
        <w:rPr>
          <w:rFonts w:ascii="DTLProkyonSTLight" w:hAnsi="DTLProkyonSTLight"/>
          <w:szCs w:val="22"/>
          <w:lang w:val="nl-NL" w:bidi="x-none"/>
        </w:rPr>
        <w:t>: aardewerk met een glad oppervlak</w:t>
      </w:r>
    </w:p>
    <w:p w14:paraId="30DA1BC8"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gepolijst</w:t>
      </w:r>
      <w:proofErr w:type="gramEnd"/>
      <w:r w:rsidRPr="00155F85">
        <w:rPr>
          <w:rFonts w:ascii="DTLProkyonSTLight" w:hAnsi="DTLProkyonSTLight"/>
          <w:szCs w:val="22"/>
          <w:lang w:val="nl-NL" w:bidi="x-none"/>
        </w:rPr>
        <w:t xml:space="preserve">: </w:t>
      </w:r>
      <w:proofErr w:type="spellStart"/>
      <w:r w:rsidRPr="00155F85">
        <w:rPr>
          <w:rFonts w:ascii="DTLProkyonSTLight" w:hAnsi="DTLProkyonSTLight"/>
          <w:szCs w:val="22"/>
          <w:lang w:val="nl-NL" w:bidi="x-none"/>
        </w:rPr>
        <w:t>gladwandig</w:t>
      </w:r>
      <w:proofErr w:type="spellEnd"/>
      <w:r w:rsidRPr="00155F85">
        <w:rPr>
          <w:rFonts w:ascii="DTLProkyonSTLight" w:hAnsi="DTLProkyonSTLight"/>
          <w:szCs w:val="22"/>
          <w:lang w:val="nl-NL" w:bidi="x-none"/>
        </w:rPr>
        <w:t xml:space="preserve"> aardewerk dat na vervaardiging extra geglad is door opwrijven, zodat het een glad oppervlak kreeg met een metaalachtige glans</w:t>
      </w:r>
    </w:p>
    <w:p w14:paraId="3A689BBA"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spellStart"/>
      <w:proofErr w:type="gramStart"/>
      <w:r w:rsidRPr="00155F85">
        <w:rPr>
          <w:rFonts w:ascii="DTLProkyonSTLight" w:hAnsi="DTLProkyonSTLight"/>
          <w:szCs w:val="22"/>
          <w:lang w:val="nl-NL" w:bidi="x-none"/>
        </w:rPr>
        <w:t>ruwwandig</w:t>
      </w:r>
      <w:proofErr w:type="spellEnd"/>
      <w:proofErr w:type="gramEnd"/>
      <w:r w:rsidRPr="00155F85">
        <w:rPr>
          <w:rFonts w:ascii="DTLProkyonSTLight" w:hAnsi="DTLProkyonSTLight"/>
          <w:szCs w:val="22"/>
          <w:lang w:val="nl-NL" w:bidi="x-none"/>
        </w:rPr>
        <w:t>: aardewerk met een ruw oppervlak</w:t>
      </w:r>
    </w:p>
    <w:p w14:paraId="5A2B00C4" w14:textId="77777777" w:rsidR="00155F85" w:rsidRPr="00155F85" w:rsidRDefault="00155F85" w:rsidP="00EB4292">
      <w:pPr>
        <w:pStyle w:val="Plattetekst"/>
        <w:tabs>
          <w:tab w:val="clear" w:pos="426"/>
          <w:tab w:val="left" w:pos="1701"/>
        </w:tabs>
        <w:ind w:left="1701" w:hanging="1417"/>
        <w:rPr>
          <w:rFonts w:ascii="DTLProkyonSTLight" w:hAnsi="DTLProkyonSTLight"/>
          <w:szCs w:val="22"/>
          <w:lang w:val="nl-NL" w:bidi="x-none"/>
        </w:rPr>
      </w:pPr>
      <w:r w:rsidRPr="00155F85">
        <w:rPr>
          <w:rFonts w:ascii="DTLProkyonSTLight" w:hAnsi="DTLProkyonSTLight"/>
          <w:szCs w:val="22"/>
          <w:lang w:val="nl-NL" w:bidi="x-none"/>
        </w:rPr>
        <w:tab/>
      </w:r>
      <w:proofErr w:type="gramStart"/>
      <w:r w:rsidRPr="00155F85">
        <w:rPr>
          <w:rFonts w:ascii="DTLProkyonSTLight" w:hAnsi="DTLProkyonSTLight"/>
          <w:szCs w:val="22"/>
          <w:lang w:val="nl-NL" w:bidi="x-none"/>
        </w:rPr>
        <w:t>afgestreken</w:t>
      </w:r>
      <w:proofErr w:type="gramEnd"/>
      <w:r w:rsidRPr="00155F85">
        <w:rPr>
          <w:rFonts w:ascii="DTLProkyonSTLight" w:hAnsi="DTLProkyonSTLight"/>
          <w:szCs w:val="22"/>
          <w:lang w:val="nl-NL" w:bidi="x-none"/>
        </w:rPr>
        <w:t xml:space="preserve"> </w:t>
      </w:r>
      <w:proofErr w:type="spellStart"/>
      <w:r w:rsidRPr="00155F85">
        <w:rPr>
          <w:rFonts w:ascii="DTLProkyonSTLight" w:hAnsi="DTLProkyonSTLight"/>
          <w:szCs w:val="22"/>
          <w:lang w:val="nl-NL" w:bidi="x-none"/>
        </w:rPr>
        <w:t>ruwwandig</w:t>
      </w:r>
      <w:proofErr w:type="spellEnd"/>
      <w:r w:rsidRPr="00155F85">
        <w:rPr>
          <w:rFonts w:ascii="DTLProkyonSTLight" w:hAnsi="DTLProkyonSTLight"/>
          <w:szCs w:val="22"/>
          <w:lang w:val="nl-NL" w:bidi="x-none"/>
        </w:rPr>
        <w:t xml:space="preserve">: </w:t>
      </w:r>
      <w:proofErr w:type="spellStart"/>
      <w:r w:rsidRPr="00155F85">
        <w:rPr>
          <w:rFonts w:ascii="DTLProkyonSTLight" w:hAnsi="DTLProkyonSTLight"/>
          <w:szCs w:val="22"/>
          <w:lang w:val="nl-NL" w:bidi="x-none"/>
        </w:rPr>
        <w:t>ruwwandig</w:t>
      </w:r>
      <w:proofErr w:type="spellEnd"/>
      <w:r w:rsidRPr="00155F85">
        <w:rPr>
          <w:rFonts w:ascii="DTLProkyonSTLight" w:hAnsi="DTLProkyonSTLight"/>
          <w:szCs w:val="22"/>
          <w:lang w:val="nl-NL" w:bidi="x-none"/>
        </w:rPr>
        <w:t xml:space="preserve"> aardewerk dat na vervaardiging is afgestreken met een natte doek of iets dergelijks. Hierdoor voelt de buitenzijde minder ruw aan. Bij deze scherven zijn er vaak duidelijke sporen, vegen en strepen, te zien veroorzaakt door het afstrijken. De binnenzijde voelt vaak ruwer aan</w:t>
      </w:r>
    </w:p>
    <w:p w14:paraId="3EC94302" w14:textId="4E6C1FBD" w:rsidR="00155F85" w:rsidRPr="00155F85" w:rsidRDefault="00155F85" w:rsidP="00EB4292">
      <w:pPr>
        <w:pStyle w:val="Plattetekst"/>
        <w:tabs>
          <w:tab w:val="clear" w:pos="426"/>
          <w:tab w:val="left" w:pos="1701"/>
          <w:tab w:val="left" w:pos="2160"/>
        </w:tabs>
        <w:ind w:left="1701" w:hanging="1417"/>
        <w:rPr>
          <w:rFonts w:ascii="DTLProkyonSTLight" w:hAnsi="DTLProkyonSTLight"/>
          <w:szCs w:val="22"/>
          <w:lang w:val="nl-NL" w:bidi="x-none"/>
        </w:rPr>
      </w:pPr>
      <w:proofErr w:type="gramStart"/>
      <w:r w:rsidRPr="00155F85">
        <w:rPr>
          <w:rFonts w:ascii="DTLProkyonSTLight" w:hAnsi="DTLProkyonSTLight"/>
          <w:szCs w:val="22"/>
          <w:lang w:val="nl-NL" w:bidi="x-none"/>
        </w:rPr>
        <w:t>hand</w:t>
      </w:r>
      <w:proofErr w:type="gramEnd"/>
      <w:r w:rsidRPr="00155F85">
        <w:rPr>
          <w:rFonts w:ascii="DTLProkyonSTLight" w:hAnsi="DTLProkyonSTLight"/>
          <w:szCs w:val="22"/>
          <w:lang w:val="nl-NL" w:bidi="x-none"/>
        </w:rPr>
        <w:t>/gedraaid      of het aardewerk handgevormd is of op de draaischijf gemaakt</w:t>
      </w:r>
    </w:p>
    <w:p w14:paraId="4A1C7B78" w14:textId="77777777" w:rsidR="00155F85" w:rsidRPr="00155F85" w:rsidRDefault="00155F85" w:rsidP="00EB4292">
      <w:pPr>
        <w:pStyle w:val="Plattetekst"/>
        <w:tabs>
          <w:tab w:val="clear" w:pos="426"/>
          <w:tab w:val="left" w:pos="1701"/>
          <w:tab w:val="left" w:pos="2160"/>
        </w:tabs>
        <w:ind w:left="1701" w:hanging="1417"/>
        <w:rPr>
          <w:rFonts w:ascii="DTLProkyonSTLight" w:hAnsi="DTLProkyonSTLight"/>
          <w:szCs w:val="22"/>
          <w:lang w:val="nl-NL" w:bidi="x-none"/>
        </w:rPr>
      </w:pPr>
      <w:proofErr w:type="gramStart"/>
      <w:r w:rsidRPr="00155F85">
        <w:rPr>
          <w:rFonts w:ascii="DTLProkyonSTLight" w:hAnsi="DTLProkyonSTLight"/>
          <w:szCs w:val="22"/>
          <w:lang w:val="nl-NL" w:bidi="x-none"/>
        </w:rPr>
        <w:t>versiering</w:t>
      </w:r>
      <w:proofErr w:type="gramEnd"/>
      <w:r w:rsidRPr="00155F85">
        <w:rPr>
          <w:rFonts w:ascii="DTLProkyonSTLight" w:hAnsi="DTLProkyonSTLight"/>
          <w:szCs w:val="22"/>
          <w:lang w:val="nl-NL" w:bidi="x-none"/>
        </w:rPr>
        <w:tab/>
        <w:t>beschrijving van eventuele versiering</w:t>
      </w:r>
    </w:p>
    <w:p w14:paraId="41B978F8" w14:textId="77777777" w:rsidR="00155F85" w:rsidRPr="00155F85" w:rsidRDefault="00155F85" w:rsidP="00EB4292">
      <w:pPr>
        <w:tabs>
          <w:tab w:val="left" w:pos="1701"/>
        </w:tabs>
        <w:ind w:left="1701" w:hanging="1417"/>
        <w:rPr>
          <w:szCs w:val="22"/>
          <w:lang w:val="nl-NL"/>
        </w:rPr>
      </w:pPr>
      <w:proofErr w:type="gramStart"/>
      <w:r w:rsidRPr="00155F85">
        <w:rPr>
          <w:szCs w:val="22"/>
          <w:lang w:val="nl-NL"/>
        </w:rPr>
        <w:t>opmerkingen</w:t>
      </w:r>
      <w:proofErr w:type="gramEnd"/>
      <w:r w:rsidRPr="00155F85">
        <w:rPr>
          <w:szCs w:val="22"/>
          <w:lang w:val="nl-NL"/>
        </w:rPr>
        <w:tab/>
        <w:t>hier kunnen eventuele bijzonderheden of literatuurreferenties worden ingevuld</w:t>
      </w:r>
    </w:p>
    <w:p w14:paraId="66390789" w14:textId="77777777" w:rsidR="00155F85" w:rsidRDefault="00155F85" w:rsidP="00155F85">
      <w:pPr>
        <w:rPr>
          <w:lang w:val="nl-NL"/>
        </w:rPr>
      </w:pPr>
    </w:p>
    <w:p w14:paraId="46975156" w14:textId="77777777" w:rsidR="00155F85" w:rsidRPr="00155F85" w:rsidRDefault="00155F85" w:rsidP="00155F85">
      <w:pPr>
        <w:rPr>
          <w:lang w:val="en-US"/>
        </w:rPr>
      </w:pPr>
      <w:r w:rsidRPr="00155F85">
        <w:rPr>
          <w:lang w:val="en-US"/>
        </w:rPr>
        <w:t>In determining the ceramics, the scheme of Mathew, Woods and Oliver was chosen to determine the grain size and frequency of the tempering, which was also used in the study of the Wijnaldum pottery and the Roman pottery of the Tongeren reference collection. This scheme can be used to display the absolute size and quantity (expressed as a percentage) of inclusions within a range. It therefore does not provide exact numbers and in a sense the groups can be interpreted as few, medium and many or small, medium and large, but the results are easier to compare with other complexes.</w:t>
      </w:r>
    </w:p>
    <w:p w14:paraId="513B670B" w14:textId="46C25754" w:rsidR="00155F85" w:rsidRDefault="00155F85" w:rsidP="00155F85">
      <w:pPr>
        <w:rPr>
          <w:lang w:val="en-US"/>
        </w:rPr>
      </w:pPr>
      <w:r w:rsidRPr="00155F85">
        <w:rPr>
          <w:lang w:val="en-US"/>
        </w:rPr>
        <w:t xml:space="preserve">The size is shown in four groups from 0.5-0.1 mm to 0.5-3.0 mm. &lt;0.5 has been added for the barely visible inclusions. The percentages for the quantity of inclusions are shown in groups with 10% in between. These steps are often reduced to 5%. The grain size and quantity were determined </w:t>
      </w:r>
      <w:r w:rsidR="00BD4595">
        <w:rPr>
          <w:lang w:val="en-US"/>
        </w:rPr>
        <w:t>macroscopically</w:t>
      </w:r>
      <w:r w:rsidRPr="00155F85">
        <w:rPr>
          <w:lang w:val="en-US"/>
        </w:rPr>
        <w:t xml:space="preserve">, sometimes using binoculars. The type of </w:t>
      </w:r>
      <w:r w:rsidRPr="00155F85">
        <w:rPr>
          <w:lang w:val="en-US"/>
        </w:rPr>
        <w:lastRenderedPageBreak/>
        <w:t xml:space="preserve">inclusions was also examined to try to identify them more specifically. Due to a limited knowledge of </w:t>
      </w:r>
      <w:proofErr w:type="gramStart"/>
      <w:r w:rsidRPr="00155F85">
        <w:rPr>
          <w:lang w:val="en-US"/>
        </w:rPr>
        <w:t>minerals</w:t>
      </w:r>
      <w:proofErr w:type="gramEnd"/>
      <w:r w:rsidRPr="00155F85">
        <w:rPr>
          <w:lang w:val="en-US"/>
        </w:rPr>
        <w:t xml:space="preserve"> it was not possible to determine the inclusions specifically. Therefore, only the color of the inclusions that could not be determined was described.</w:t>
      </w:r>
    </w:p>
    <w:p w14:paraId="0FCB8E76" w14:textId="77777777" w:rsidR="00BD4595" w:rsidRDefault="00BD4595" w:rsidP="00155F85">
      <w:pPr>
        <w:rPr>
          <w:lang w:val="en-US"/>
        </w:rPr>
      </w:pPr>
    </w:p>
    <w:p w14:paraId="0A8CD5A6" w14:textId="77777777" w:rsidR="00BD4595" w:rsidRPr="00BD4595" w:rsidRDefault="00BD4595" w:rsidP="00BD4595">
      <w:pPr>
        <w:rPr>
          <w:lang w:val="en-US"/>
        </w:rPr>
      </w:pPr>
      <w:r w:rsidRPr="00BD4595">
        <w:rPr>
          <w:lang w:val="en-US"/>
        </w:rPr>
        <w:t>The colour description was done using the Munsell Soil Chart. The ability to better compare pottery complexes was also the most important argument for this adjustment.</w:t>
      </w:r>
    </w:p>
    <w:p w14:paraId="57ED032A" w14:textId="77777777" w:rsidR="00BD4595" w:rsidRPr="00BD4595" w:rsidRDefault="00BD4595" w:rsidP="00BD4595">
      <w:pPr>
        <w:rPr>
          <w:lang w:val="en-US"/>
        </w:rPr>
      </w:pPr>
    </w:p>
    <w:p w14:paraId="1910115E" w14:textId="3207AE5C" w:rsidR="00BD4595" w:rsidRDefault="00BD4595" w:rsidP="00BD4595">
      <w:pPr>
        <w:rPr>
          <w:lang w:val="en-US"/>
        </w:rPr>
      </w:pPr>
      <w:r w:rsidRPr="00BD4595">
        <w:rPr>
          <w:lang w:val="en-US"/>
        </w:rPr>
        <w:t xml:space="preserve">The hardness was determined using the Mohs scale of hardness. The Mohs scale is a relative scale, which runs from 1 to 10, with each number corresponding to a mineral. The scale is relative, because the difference between 9 and 10 is many times greater than between, for example, 1 and 2. By scratching an object with one of the minerals from the list, it can be determined whether the object is harder or softer than the mineral and in this way the hardness can be measured </w:t>
      </w:r>
      <w:r w:rsidR="00EB4292">
        <w:rPr>
          <w:lang w:val="en-US"/>
        </w:rPr>
        <w:t>generally</w:t>
      </w:r>
      <w:r w:rsidRPr="00BD4595">
        <w:rPr>
          <w:lang w:val="en-US"/>
        </w:rPr>
        <w:t>. So only the scratch hardness is measured, which is only one form of hardness in addition to, for example, hardness under pressure. Despite its limitations, the Mohs scale is often used to determine the hardness of pottery and is therefore useful for comparison.</w:t>
      </w:r>
    </w:p>
    <w:p w14:paraId="471E6A70" w14:textId="77777777" w:rsidR="00BD4595" w:rsidRDefault="00BD4595" w:rsidP="00BD4595">
      <w:pPr>
        <w:rPr>
          <w:lang w:val="en-US"/>
        </w:rPr>
      </w:pPr>
    </w:p>
    <w:p w14:paraId="5C7692C0" w14:textId="533895FB" w:rsidR="00BD4595" w:rsidRPr="00BD4595" w:rsidRDefault="00BD4595" w:rsidP="00BD4595">
      <w:pPr>
        <w:rPr>
          <w:lang w:val="en-US"/>
        </w:rPr>
      </w:pPr>
      <w:r w:rsidRPr="00BD4595">
        <w:rPr>
          <w:lang w:val="en-US"/>
        </w:rPr>
        <w:t xml:space="preserve">The </w:t>
      </w:r>
      <w:r>
        <w:rPr>
          <w:lang w:val="en-US"/>
        </w:rPr>
        <w:t>spreadsheets</w:t>
      </w:r>
      <w:r w:rsidRPr="00BD4595">
        <w:rPr>
          <w:lang w:val="en-US"/>
        </w:rPr>
        <w:t xml:space="preserve"> include a column with determinations of the pottery. This column indicates, among other things, when a fragment is non-</w:t>
      </w:r>
      <w:r>
        <w:rPr>
          <w:lang w:val="en-US"/>
        </w:rPr>
        <w:t>M</w:t>
      </w:r>
      <w:r w:rsidRPr="00BD4595">
        <w:rPr>
          <w:lang w:val="en-US"/>
        </w:rPr>
        <w:t>erovingian, but also partly “determinations” of the Merovingian material.</w:t>
      </w:r>
    </w:p>
    <w:p w14:paraId="4BE8BF05" w14:textId="77777777" w:rsidR="00BD4595" w:rsidRPr="00BD4595" w:rsidRDefault="00BD4595" w:rsidP="00BD4595">
      <w:pPr>
        <w:rPr>
          <w:lang w:val="en-US"/>
        </w:rPr>
      </w:pPr>
    </w:p>
    <w:p w14:paraId="3AF4F28A" w14:textId="4D179A5D" w:rsidR="00BD4595" w:rsidRPr="00BD4595" w:rsidRDefault="00BD4595" w:rsidP="00BD4595">
      <w:pPr>
        <w:rPr>
          <w:lang w:val="en-US"/>
        </w:rPr>
      </w:pPr>
      <w:r w:rsidRPr="00BD4595">
        <w:rPr>
          <w:lang w:val="en-US"/>
        </w:rPr>
        <w:t xml:space="preserve">The material can be divided into </w:t>
      </w:r>
      <w:r>
        <w:rPr>
          <w:lang w:val="en-US"/>
        </w:rPr>
        <w:t>several</w:t>
      </w:r>
      <w:r w:rsidRPr="00BD4595">
        <w:rPr>
          <w:lang w:val="en-US"/>
        </w:rPr>
        <w:t xml:space="preserve"> groups based on surface treatment and whether the shards were baked in a reducing or oxidizing manner. This concerns the following groups:</w:t>
      </w:r>
    </w:p>
    <w:p w14:paraId="62097C29" w14:textId="168F4E3C" w:rsidR="00BD4595" w:rsidRPr="00BD4595" w:rsidRDefault="00BD4595" w:rsidP="00BD4595">
      <w:pPr>
        <w:rPr>
          <w:lang w:val="en-US"/>
        </w:rPr>
      </w:pPr>
      <w:r w:rsidRPr="00BD4595">
        <w:rPr>
          <w:lang w:val="en-US"/>
        </w:rPr>
        <w:t xml:space="preserve">- </w:t>
      </w:r>
      <w:r>
        <w:rPr>
          <w:lang w:val="en-US"/>
        </w:rPr>
        <w:t>Coarse ware</w:t>
      </w:r>
      <w:r w:rsidRPr="00BD4595">
        <w:rPr>
          <w:lang w:val="en-US"/>
        </w:rPr>
        <w:t xml:space="preserve"> (reducing/oxidizing)</w:t>
      </w:r>
      <w:r>
        <w:rPr>
          <w:lang w:val="en-US"/>
        </w:rPr>
        <w:t xml:space="preserve"> (</w:t>
      </w:r>
      <w:proofErr w:type="spellStart"/>
      <w:r w:rsidRPr="00BD4595">
        <w:rPr>
          <w:b/>
          <w:bCs/>
          <w:lang w:val="en-US"/>
        </w:rPr>
        <w:t>ruwwandig</w:t>
      </w:r>
      <w:proofErr w:type="spellEnd"/>
      <w:r w:rsidRPr="00BD4595">
        <w:rPr>
          <w:b/>
          <w:bCs/>
          <w:lang w:val="en-US"/>
        </w:rPr>
        <w:t xml:space="preserve"> </w:t>
      </w:r>
      <w:proofErr w:type="spellStart"/>
      <w:r w:rsidRPr="00BD4595">
        <w:rPr>
          <w:b/>
          <w:bCs/>
          <w:lang w:val="en-US"/>
        </w:rPr>
        <w:t>reducerend</w:t>
      </w:r>
      <w:proofErr w:type="spellEnd"/>
      <w:r w:rsidRPr="00BD4595">
        <w:rPr>
          <w:b/>
          <w:bCs/>
          <w:lang w:val="en-US"/>
        </w:rPr>
        <w:t>/</w:t>
      </w:r>
      <w:proofErr w:type="spellStart"/>
      <w:r w:rsidRPr="00BD4595">
        <w:rPr>
          <w:b/>
          <w:bCs/>
          <w:lang w:val="en-US"/>
        </w:rPr>
        <w:t>oxiderend</w:t>
      </w:r>
      <w:proofErr w:type="spellEnd"/>
      <w:r>
        <w:rPr>
          <w:lang w:val="en-US"/>
        </w:rPr>
        <w:t>)</w:t>
      </w:r>
    </w:p>
    <w:p w14:paraId="20ED1D8B" w14:textId="1A04722C" w:rsidR="00BD4595" w:rsidRPr="00BD4595" w:rsidRDefault="00BD4595" w:rsidP="00BD4595">
      <w:pPr>
        <w:rPr>
          <w:lang w:val="en-US"/>
        </w:rPr>
      </w:pPr>
      <w:r w:rsidRPr="00BD4595">
        <w:rPr>
          <w:lang w:val="en-US"/>
        </w:rPr>
        <w:t>- Polished (reducing/oxidizing)</w:t>
      </w:r>
      <w:r>
        <w:rPr>
          <w:lang w:val="en-US"/>
        </w:rPr>
        <w:t xml:space="preserve"> (</w:t>
      </w:r>
      <w:proofErr w:type="spellStart"/>
      <w:r w:rsidRPr="00BD4595">
        <w:rPr>
          <w:b/>
          <w:bCs/>
          <w:lang w:val="en-US"/>
        </w:rPr>
        <w:t>gepolijst</w:t>
      </w:r>
      <w:proofErr w:type="spellEnd"/>
      <w:r>
        <w:rPr>
          <w:lang w:val="en-US"/>
        </w:rPr>
        <w:t xml:space="preserve"> </w:t>
      </w:r>
      <w:proofErr w:type="spellStart"/>
      <w:r w:rsidRPr="00BD4595">
        <w:rPr>
          <w:b/>
          <w:bCs/>
          <w:lang w:val="en-US"/>
        </w:rPr>
        <w:t>reducerend</w:t>
      </w:r>
      <w:proofErr w:type="spellEnd"/>
      <w:r w:rsidRPr="00BD4595">
        <w:rPr>
          <w:b/>
          <w:bCs/>
          <w:lang w:val="en-US"/>
        </w:rPr>
        <w:t>/</w:t>
      </w:r>
      <w:proofErr w:type="spellStart"/>
      <w:r w:rsidRPr="00BD4595">
        <w:rPr>
          <w:b/>
          <w:bCs/>
          <w:lang w:val="en-US"/>
        </w:rPr>
        <w:t>oxiderend</w:t>
      </w:r>
      <w:proofErr w:type="spellEnd"/>
      <w:r>
        <w:rPr>
          <w:b/>
          <w:bCs/>
          <w:lang w:val="en-US"/>
        </w:rPr>
        <w:t>)</w:t>
      </w:r>
    </w:p>
    <w:p w14:paraId="43931F82" w14:textId="66F02126" w:rsidR="00BD4595" w:rsidRPr="00BD4595" w:rsidRDefault="00BD4595" w:rsidP="00BD4595">
      <w:pPr>
        <w:rPr>
          <w:lang w:val="en-US"/>
        </w:rPr>
      </w:pPr>
      <w:r w:rsidRPr="00BD4595">
        <w:rPr>
          <w:lang w:val="en-US"/>
        </w:rPr>
        <w:t xml:space="preserve">- </w:t>
      </w:r>
      <w:r>
        <w:rPr>
          <w:lang w:val="en-US"/>
        </w:rPr>
        <w:t>Fine ware (</w:t>
      </w:r>
      <w:proofErr w:type="spellStart"/>
      <w:r w:rsidRPr="00BD4595">
        <w:rPr>
          <w:b/>
          <w:bCs/>
          <w:lang w:val="en-US"/>
        </w:rPr>
        <w:t>gladwandig</w:t>
      </w:r>
      <w:proofErr w:type="spellEnd"/>
      <w:r>
        <w:rPr>
          <w:lang w:val="en-US"/>
        </w:rPr>
        <w:t>)</w:t>
      </w:r>
    </w:p>
    <w:p w14:paraId="7E2C9909" w14:textId="77777777" w:rsidR="00BD4595" w:rsidRPr="00BD4595" w:rsidRDefault="00BD4595" w:rsidP="00BD4595">
      <w:pPr>
        <w:rPr>
          <w:lang w:val="en-US"/>
        </w:rPr>
      </w:pPr>
    </w:p>
    <w:p w14:paraId="0FF7F42B" w14:textId="72002890" w:rsidR="00BD4595" w:rsidRPr="00BD4595" w:rsidRDefault="00BD4595" w:rsidP="00BD4595">
      <w:pPr>
        <w:rPr>
          <w:lang w:val="en-US"/>
        </w:rPr>
      </w:pPr>
      <w:r>
        <w:rPr>
          <w:lang w:val="en-US"/>
        </w:rPr>
        <w:t>Coarse ware</w:t>
      </w:r>
    </w:p>
    <w:p w14:paraId="3C1FA033" w14:textId="30702AEA" w:rsidR="00BD4595" w:rsidRDefault="00BD4595" w:rsidP="00BD4595">
      <w:pPr>
        <w:rPr>
          <w:lang w:val="en-US"/>
        </w:rPr>
      </w:pPr>
      <w:r w:rsidRPr="00BD4595">
        <w:rPr>
          <w:lang w:val="en-US"/>
        </w:rPr>
        <w:t xml:space="preserve">The </w:t>
      </w:r>
      <w:r>
        <w:rPr>
          <w:lang w:val="en-US"/>
        </w:rPr>
        <w:t>coarse ware</w:t>
      </w:r>
      <w:r w:rsidRPr="00BD4595">
        <w:rPr>
          <w:lang w:val="en-US"/>
        </w:rPr>
        <w:t xml:space="preserve"> pottery is divided into a reducing (RUWWRED) and an oxidizing (RUWWOXI) </w:t>
      </w:r>
      <w:r w:rsidR="00AF17A2">
        <w:rPr>
          <w:lang w:val="en-US"/>
        </w:rPr>
        <w:t>firing</w:t>
      </w:r>
      <w:r w:rsidRPr="00BD4595">
        <w:rPr>
          <w:lang w:val="en-US"/>
        </w:rPr>
        <w:t xml:space="preserve"> group. No further distinction is made, although there are indeed differences. Given the relatively small number of fragments, </w:t>
      </w:r>
      <w:r w:rsidR="00ED2F2D">
        <w:rPr>
          <w:lang w:val="en-US"/>
        </w:rPr>
        <w:t xml:space="preserve">a </w:t>
      </w:r>
      <w:r w:rsidRPr="00BD4595">
        <w:rPr>
          <w:lang w:val="en-US"/>
        </w:rPr>
        <w:t xml:space="preserve">further division is not useful. It is also important to indicate that the determined shards do not indicate all shards that could belong </w:t>
      </w:r>
      <w:r w:rsidR="00ED2F2D">
        <w:rPr>
          <w:lang w:val="en-US"/>
        </w:rPr>
        <w:t>to</w:t>
      </w:r>
      <w:r w:rsidRPr="00BD4595">
        <w:rPr>
          <w:lang w:val="en-US"/>
        </w:rPr>
        <w:t xml:space="preserve"> the group. Because the groups consist of fragments that are indeed related to each other, but also differ from each other to some extent, the boundaries of what does and does not belong cannot be very clearly defined. This can lead to </w:t>
      </w:r>
      <w:proofErr w:type="gramStart"/>
      <w:r w:rsidRPr="00BD4595">
        <w:rPr>
          <w:lang w:val="en-US"/>
        </w:rPr>
        <w:t>a number of</w:t>
      </w:r>
      <w:proofErr w:type="gramEnd"/>
      <w:r w:rsidRPr="00BD4595">
        <w:rPr>
          <w:lang w:val="en-US"/>
        </w:rPr>
        <w:t xml:space="preserve"> sherds that do belong </w:t>
      </w:r>
      <w:r w:rsidR="00AF17A2">
        <w:rPr>
          <w:lang w:val="en-US"/>
        </w:rPr>
        <w:t>to the group but have not been</w:t>
      </w:r>
      <w:r w:rsidRPr="00BD4595">
        <w:rPr>
          <w:lang w:val="en-US"/>
        </w:rPr>
        <w:t xml:space="preserve"> determined as such. The most important consequence of this is that the determinations must be used with some caution in quantitative analyses.</w:t>
      </w:r>
    </w:p>
    <w:p w14:paraId="2C75B067" w14:textId="77777777" w:rsidR="00AF17A2" w:rsidRDefault="00AF17A2" w:rsidP="00BD4595">
      <w:pPr>
        <w:rPr>
          <w:lang w:val="en-US"/>
        </w:rPr>
      </w:pPr>
    </w:p>
    <w:p w14:paraId="33514D74" w14:textId="77777777" w:rsidR="00AF17A2" w:rsidRPr="00AF17A2" w:rsidRDefault="00AF17A2" w:rsidP="00AF17A2">
      <w:pPr>
        <w:rPr>
          <w:lang w:val="en-US"/>
        </w:rPr>
      </w:pPr>
      <w:r w:rsidRPr="00AF17A2">
        <w:rPr>
          <w:lang w:val="en-US"/>
        </w:rPr>
        <w:t>Polished</w:t>
      </w:r>
    </w:p>
    <w:p w14:paraId="51152266" w14:textId="0D107DE1" w:rsidR="00AF17A2" w:rsidRPr="00AF17A2" w:rsidRDefault="00AF17A2" w:rsidP="00AF17A2">
      <w:pPr>
        <w:rPr>
          <w:lang w:val="en-US"/>
        </w:rPr>
      </w:pPr>
      <w:r w:rsidRPr="00AF17A2">
        <w:rPr>
          <w:lang w:val="en-US"/>
        </w:rPr>
        <w:t xml:space="preserve">The surface of this pottery is polished. Most polished pottery is fired </w:t>
      </w:r>
      <w:r w:rsidR="00ED2F2D">
        <w:rPr>
          <w:lang w:val="en-US"/>
        </w:rPr>
        <w:t xml:space="preserve">in a </w:t>
      </w:r>
      <w:r w:rsidR="00ED2F2D" w:rsidRPr="00AF17A2">
        <w:rPr>
          <w:lang w:val="en-US"/>
        </w:rPr>
        <w:t>reduc</w:t>
      </w:r>
      <w:r w:rsidR="00ED2F2D">
        <w:rPr>
          <w:lang w:val="en-US"/>
        </w:rPr>
        <w:t>ing</w:t>
      </w:r>
      <w:r w:rsidR="00ED2F2D" w:rsidRPr="00AF17A2">
        <w:rPr>
          <w:lang w:val="en-US"/>
        </w:rPr>
        <w:t xml:space="preserve"> </w:t>
      </w:r>
      <w:r w:rsidR="00ED2F2D">
        <w:rPr>
          <w:lang w:val="en-US"/>
        </w:rPr>
        <w:t xml:space="preserve">atmosphere </w:t>
      </w:r>
      <w:r w:rsidRPr="00AF17A2">
        <w:rPr>
          <w:lang w:val="en-US"/>
        </w:rPr>
        <w:t>and has little to no temper. The color of the fracture is often red-</w:t>
      </w:r>
      <w:proofErr w:type="gramStart"/>
      <w:r w:rsidRPr="00AF17A2">
        <w:rPr>
          <w:lang w:val="en-US"/>
        </w:rPr>
        <w:t>brown</w:t>
      </w:r>
      <w:proofErr w:type="gramEnd"/>
      <w:r w:rsidRPr="00AF17A2">
        <w:rPr>
          <w:lang w:val="en-US"/>
        </w:rPr>
        <w:t xml:space="preserve"> and the hardness of the shards is quite soft.</w:t>
      </w:r>
    </w:p>
    <w:p w14:paraId="32D572EE" w14:textId="1AB7C35B" w:rsidR="00AF17A2" w:rsidRPr="00AF17A2" w:rsidRDefault="00AF17A2" w:rsidP="00AF17A2">
      <w:pPr>
        <w:rPr>
          <w:lang w:val="en-US"/>
        </w:rPr>
      </w:pPr>
      <w:r>
        <w:rPr>
          <w:lang w:val="en-US"/>
        </w:rPr>
        <w:t>Among</w:t>
      </w:r>
      <w:r w:rsidRPr="00AF17A2">
        <w:rPr>
          <w:lang w:val="en-US"/>
        </w:rPr>
        <w:t xml:space="preserve"> the polished pottery, the bowls seem to have a separate </w:t>
      </w:r>
      <w:r>
        <w:rPr>
          <w:lang w:val="en-US"/>
        </w:rPr>
        <w:t>firing</w:t>
      </w:r>
      <w:r w:rsidRPr="00AF17A2">
        <w:rPr>
          <w:lang w:val="en-US"/>
        </w:rPr>
        <w:t xml:space="preserve">. Only three rims and a few bases of these bowls have been found. The polished surface is not present in </w:t>
      </w:r>
      <w:proofErr w:type="gramStart"/>
      <w:r w:rsidRPr="00AF17A2">
        <w:rPr>
          <w:lang w:val="en-US"/>
        </w:rPr>
        <w:t>a number of</w:t>
      </w:r>
      <w:proofErr w:type="gramEnd"/>
      <w:r w:rsidRPr="00AF17A2">
        <w:rPr>
          <w:lang w:val="en-US"/>
        </w:rPr>
        <w:t xml:space="preserve"> cases, but the surface of the shards suggests that it is not the original surface. In addition, </w:t>
      </w:r>
      <w:r w:rsidRPr="00AF17A2">
        <w:rPr>
          <w:lang w:val="en-US"/>
        </w:rPr>
        <w:lastRenderedPageBreak/>
        <w:t xml:space="preserve">other shards of bowls have the same structure and color on the fracture and have </w:t>
      </w:r>
      <w:r>
        <w:rPr>
          <w:lang w:val="en-US"/>
        </w:rPr>
        <w:t xml:space="preserve">also </w:t>
      </w:r>
      <w:r w:rsidRPr="00AF17A2">
        <w:rPr>
          <w:lang w:val="en-US"/>
        </w:rPr>
        <w:t xml:space="preserve">remains of a polished surface, which is always strongly weathered. This </w:t>
      </w:r>
      <w:r>
        <w:rPr>
          <w:lang w:val="en-US"/>
        </w:rPr>
        <w:t>firing</w:t>
      </w:r>
      <w:r w:rsidRPr="00AF17A2">
        <w:rPr>
          <w:lang w:val="en-US"/>
        </w:rPr>
        <w:t xml:space="preserve"> can be linked with certainty to bowls in almost all cases. Only one wall shard cannot be determined from what shape </w:t>
      </w:r>
      <w:r>
        <w:rPr>
          <w:lang w:val="en-US"/>
        </w:rPr>
        <w:t xml:space="preserve">the vessel had. </w:t>
      </w:r>
      <w:r w:rsidRPr="00AF17A2">
        <w:rPr>
          <w:lang w:val="en-US"/>
        </w:rPr>
        <w:t xml:space="preserve">The </w:t>
      </w:r>
      <w:r>
        <w:rPr>
          <w:lang w:val="en-US"/>
        </w:rPr>
        <w:t>paste</w:t>
      </w:r>
      <w:r w:rsidRPr="00AF17A2">
        <w:rPr>
          <w:lang w:val="en-US"/>
        </w:rPr>
        <w:t xml:space="preserve"> of the bowls, like the other polished pottery, has little to no inclusions. The </w:t>
      </w:r>
      <w:r>
        <w:rPr>
          <w:lang w:val="en-US"/>
        </w:rPr>
        <w:t>paste</w:t>
      </w:r>
      <w:r w:rsidRPr="00AF17A2">
        <w:rPr>
          <w:lang w:val="en-US"/>
        </w:rPr>
        <w:t xml:space="preserve"> is brown in almost all cases (7.5YR/5/3). It always concerns bowls with a </w:t>
      </w:r>
      <w:r w:rsidR="00232459">
        <w:rPr>
          <w:lang w:val="en-US"/>
        </w:rPr>
        <w:t>conical wall</w:t>
      </w:r>
      <w:r w:rsidRPr="00AF17A2">
        <w:rPr>
          <w:lang w:val="en-US"/>
        </w:rPr>
        <w:t>, but not of one clear type.</w:t>
      </w:r>
    </w:p>
    <w:p w14:paraId="41A6E010" w14:textId="77777777" w:rsidR="00AF17A2" w:rsidRPr="00AF17A2" w:rsidRDefault="00AF17A2" w:rsidP="00AF17A2">
      <w:pPr>
        <w:rPr>
          <w:lang w:val="en-US"/>
        </w:rPr>
      </w:pPr>
    </w:p>
    <w:p w14:paraId="39EEAA38" w14:textId="0E5E9946" w:rsidR="00AF17A2" w:rsidRPr="00AF17A2" w:rsidRDefault="00232459" w:rsidP="00AF17A2">
      <w:pPr>
        <w:rPr>
          <w:lang w:val="en-US"/>
        </w:rPr>
      </w:pPr>
      <w:r>
        <w:rPr>
          <w:lang w:val="en-US"/>
        </w:rPr>
        <w:t>Fine ware</w:t>
      </w:r>
    </w:p>
    <w:p w14:paraId="1404E91C" w14:textId="5BAFAA37" w:rsidR="00AF17A2" w:rsidRPr="00AF17A2" w:rsidRDefault="00232459" w:rsidP="00AF17A2">
      <w:pPr>
        <w:rPr>
          <w:lang w:val="en-US"/>
        </w:rPr>
      </w:pPr>
      <w:r>
        <w:rPr>
          <w:lang w:val="en-US"/>
        </w:rPr>
        <w:t>Fine ware</w:t>
      </w:r>
      <w:r w:rsidR="00AF17A2" w:rsidRPr="00AF17A2">
        <w:rPr>
          <w:lang w:val="en-US"/>
        </w:rPr>
        <w:t xml:space="preserve"> is the </w:t>
      </w:r>
      <w:r>
        <w:rPr>
          <w:lang w:val="en-US"/>
        </w:rPr>
        <w:t>ceramics</w:t>
      </w:r>
      <w:r w:rsidR="00AF17A2" w:rsidRPr="00AF17A2">
        <w:rPr>
          <w:lang w:val="en-US"/>
        </w:rPr>
        <w:t xml:space="preserve"> where (almost) no inclusions come through the surface of the </w:t>
      </w:r>
      <w:r>
        <w:rPr>
          <w:lang w:val="en-US"/>
        </w:rPr>
        <w:t>fired</w:t>
      </w:r>
      <w:r w:rsidR="00AF17A2" w:rsidRPr="00AF17A2">
        <w:rPr>
          <w:lang w:val="en-US"/>
        </w:rPr>
        <w:t xml:space="preserve"> clay. However, there is also a group of smoothed </w:t>
      </w:r>
      <w:r>
        <w:rPr>
          <w:lang w:val="en-US"/>
        </w:rPr>
        <w:t>coarse</w:t>
      </w:r>
      <w:r w:rsidR="00AF17A2" w:rsidRPr="00AF17A2">
        <w:rPr>
          <w:lang w:val="en-US"/>
        </w:rPr>
        <w:t xml:space="preserve"> ware where the temper does </w:t>
      </w:r>
      <w:r>
        <w:rPr>
          <w:lang w:val="en-US"/>
        </w:rPr>
        <w:t>neither</w:t>
      </w:r>
      <w:r w:rsidR="00AF17A2" w:rsidRPr="00AF17A2">
        <w:rPr>
          <w:lang w:val="en-US"/>
        </w:rPr>
        <w:t xml:space="preserve"> come through the surface. However, this is defined as </w:t>
      </w:r>
      <w:r>
        <w:rPr>
          <w:lang w:val="en-US"/>
        </w:rPr>
        <w:t>pottery</w:t>
      </w:r>
      <w:r w:rsidR="00AF17A2" w:rsidRPr="00AF17A2">
        <w:rPr>
          <w:lang w:val="en-US"/>
        </w:rPr>
        <w:t xml:space="preserve"> with a 'bumpy' surface where the temper is covered. Often there are still traces of finishing in the form of sweeps and strokes. The inside is often </w:t>
      </w:r>
      <w:r>
        <w:rPr>
          <w:lang w:val="en-US"/>
        </w:rPr>
        <w:t>less fine</w:t>
      </w:r>
      <w:r w:rsidR="002E1B3C">
        <w:rPr>
          <w:lang w:val="en-US"/>
        </w:rPr>
        <w:t xml:space="preserve"> worked</w:t>
      </w:r>
      <w:r w:rsidR="00AF17A2" w:rsidRPr="00AF17A2">
        <w:rPr>
          <w:lang w:val="en-US"/>
        </w:rPr>
        <w:t xml:space="preserve">. The </w:t>
      </w:r>
      <w:r>
        <w:rPr>
          <w:lang w:val="en-US"/>
        </w:rPr>
        <w:t>fine ware</w:t>
      </w:r>
      <w:r w:rsidR="00AF17A2" w:rsidRPr="00AF17A2">
        <w:rPr>
          <w:lang w:val="en-US"/>
        </w:rPr>
        <w:t xml:space="preserve"> has not been further subdivided, because no clear coherence could be discovered during the study of the </w:t>
      </w:r>
      <w:r>
        <w:rPr>
          <w:lang w:val="en-US"/>
        </w:rPr>
        <w:t>pottery</w:t>
      </w:r>
      <w:r w:rsidR="00AF17A2" w:rsidRPr="00AF17A2">
        <w:rPr>
          <w:lang w:val="en-US"/>
        </w:rPr>
        <w:t>. That is</w:t>
      </w:r>
      <w:r w:rsidR="002E1B3C">
        <w:rPr>
          <w:lang w:val="en-US"/>
        </w:rPr>
        <w:t xml:space="preserve"> because</w:t>
      </w:r>
      <w:r w:rsidR="00AF17A2" w:rsidRPr="00AF17A2">
        <w:rPr>
          <w:lang w:val="en-US"/>
        </w:rPr>
        <w:t xml:space="preserve"> there are fewer </w:t>
      </w:r>
      <w:r>
        <w:rPr>
          <w:lang w:val="en-US"/>
        </w:rPr>
        <w:t>fine ware</w:t>
      </w:r>
      <w:r w:rsidR="00AF17A2" w:rsidRPr="00AF17A2">
        <w:rPr>
          <w:lang w:val="en-US"/>
        </w:rPr>
        <w:t xml:space="preserve"> shards than </w:t>
      </w:r>
      <w:r>
        <w:rPr>
          <w:lang w:val="en-US"/>
        </w:rPr>
        <w:t>coarse ware shards</w:t>
      </w:r>
      <w:r w:rsidR="002E1B3C">
        <w:rPr>
          <w:lang w:val="en-US"/>
        </w:rPr>
        <w:t xml:space="preserve"> which </w:t>
      </w:r>
      <w:r w:rsidR="00AF17A2" w:rsidRPr="00AF17A2">
        <w:rPr>
          <w:lang w:val="en-US"/>
        </w:rPr>
        <w:t xml:space="preserve">means that there is less to put together. In addition, the </w:t>
      </w:r>
      <w:r>
        <w:rPr>
          <w:lang w:val="en-US"/>
        </w:rPr>
        <w:t>fine ware</w:t>
      </w:r>
      <w:r w:rsidR="00AF17A2" w:rsidRPr="00AF17A2">
        <w:rPr>
          <w:lang w:val="en-US"/>
        </w:rPr>
        <w:t xml:space="preserve"> fragments are often small. Although weight is not an absolute indication of the size of the shards, it does provide a good </w:t>
      </w:r>
      <w:r w:rsidR="002E1B3C">
        <w:rPr>
          <w:lang w:val="en-US"/>
        </w:rPr>
        <w:t>estimate</w:t>
      </w:r>
      <w:r w:rsidR="00AF17A2" w:rsidRPr="00AF17A2">
        <w:rPr>
          <w:lang w:val="en-US"/>
        </w:rPr>
        <w:t xml:space="preserve">. In particular, the shards of </w:t>
      </w:r>
      <w:r>
        <w:rPr>
          <w:lang w:val="en-US"/>
        </w:rPr>
        <w:t>three</w:t>
      </w:r>
      <w:r w:rsidR="00AF17A2" w:rsidRPr="00AF17A2">
        <w:rPr>
          <w:lang w:val="en-US"/>
        </w:rPr>
        <w:t xml:space="preserve"> grams and less are so small that they are difficult to describe. These factors may explain why it has been difficult to find coherence within the group of </w:t>
      </w:r>
      <w:r>
        <w:rPr>
          <w:lang w:val="en-US"/>
        </w:rPr>
        <w:t>fine ware</w:t>
      </w:r>
      <w:r w:rsidR="00AF17A2" w:rsidRPr="00AF17A2">
        <w:rPr>
          <w:lang w:val="en-US"/>
        </w:rPr>
        <w:t xml:space="preserve"> shards.</w:t>
      </w:r>
    </w:p>
    <w:p w14:paraId="3DD600D6" w14:textId="5DF8E52A" w:rsidR="00AF17A2" w:rsidRDefault="00AF17A2" w:rsidP="00AF17A2">
      <w:pPr>
        <w:rPr>
          <w:lang w:val="en-US"/>
        </w:rPr>
      </w:pPr>
      <w:r w:rsidRPr="00AF17A2">
        <w:rPr>
          <w:lang w:val="en-US"/>
        </w:rPr>
        <w:t xml:space="preserve">In addition to the "determinations", the comments indicate </w:t>
      </w:r>
      <w:r w:rsidR="00232459">
        <w:rPr>
          <w:lang w:val="en-US"/>
        </w:rPr>
        <w:t xml:space="preserve">in several cases </w:t>
      </w:r>
      <w:r w:rsidRPr="00AF17A2">
        <w:rPr>
          <w:lang w:val="en-US"/>
        </w:rPr>
        <w:t xml:space="preserve">when a shard fits another, when a shard resembles another </w:t>
      </w:r>
      <w:r w:rsidR="00232459">
        <w:rPr>
          <w:lang w:val="en-US"/>
        </w:rPr>
        <w:t xml:space="preserve">one </w:t>
      </w:r>
      <w:r w:rsidRPr="00AF17A2">
        <w:rPr>
          <w:lang w:val="en-US"/>
        </w:rPr>
        <w:t xml:space="preserve">and when </w:t>
      </w:r>
      <w:r w:rsidR="00CD2B6C">
        <w:rPr>
          <w:lang w:val="en-US"/>
        </w:rPr>
        <w:t>several</w:t>
      </w:r>
      <w:r w:rsidRPr="00AF17A2">
        <w:rPr>
          <w:lang w:val="en-US"/>
        </w:rPr>
        <w:t xml:space="preserve"> fragments probably belong to the same pot.</w:t>
      </w:r>
    </w:p>
    <w:p w14:paraId="4E0A71D8" w14:textId="77777777" w:rsidR="00232459" w:rsidRDefault="00232459" w:rsidP="00AF17A2">
      <w:pPr>
        <w:rPr>
          <w:lang w:val="en-US"/>
        </w:rPr>
      </w:pPr>
    </w:p>
    <w:p w14:paraId="6E2C32F4" w14:textId="77777777" w:rsidR="00CD2B6C" w:rsidRPr="00CD2B6C" w:rsidRDefault="00CD2B6C" w:rsidP="00CD2B6C">
      <w:pPr>
        <w:rPr>
          <w:lang w:val="en-US"/>
        </w:rPr>
      </w:pPr>
      <w:r w:rsidRPr="00CD2B6C">
        <w:rPr>
          <w:lang w:val="en-US"/>
        </w:rPr>
        <w:t>The brick table</w:t>
      </w:r>
    </w:p>
    <w:p w14:paraId="30ABBDFE" w14:textId="4785A2B4" w:rsidR="00CD2B6C" w:rsidRPr="00CD2B6C" w:rsidRDefault="00CD2B6C" w:rsidP="00CD2B6C">
      <w:pPr>
        <w:rPr>
          <w:lang w:val="en-US"/>
        </w:rPr>
      </w:pPr>
      <w:r w:rsidRPr="00CD2B6C">
        <w:rPr>
          <w:lang w:val="en-US"/>
        </w:rPr>
        <w:t xml:space="preserve">Most brick fragments originate from Roman roof tiles and </w:t>
      </w:r>
      <w:proofErr w:type="spellStart"/>
      <w:r w:rsidRPr="00CD2B6C">
        <w:rPr>
          <w:i/>
          <w:iCs/>
          <w:lang w:val="en-US"/>
        </w:rPr>
        <w:t>imbrices</w:t>
      </w:r>
      <w:proofErr w:type="spellEnd"/>
      <w:r w:rsidRPr="00CD2B6C">
        <w:rPr>
          <w:lang w:val="en-US"/>
        </w:rPr>
        <w:t xml:space="preserve"> </w:t>
      </w:r>
      <w:r w:rsidR="002E1B3C">
        <w:rPr>
          <w:lang w:val="en-US"/>
        </w:rPr>
        <w:t>which</w:t>
      </w:r>
      <w:r w:rsidRPr="00CD2B6C">
        <w:rPr>
          <w:lang w:val="en-US"/>
        </w:rPr>
        <w:t xml:space="preserve"> were reused in the Middle Ages. When describing the brick fragments, the shape/type, size, impressions, thickness and height of any edges were considered. The column </w:t>
      </w:r>
      <w:r w:rsidR="002E1B3C">
        <w:rPr>
          <w:lang w:val="en-US"/>
        </w:rPr>
        <w:t>‘</w:t>
      </w:r>
      <w:r w:rsidRPr="00CD2B6C">
        <w:rPr>
          <w:lang w:val="en-US"/>
        </w:rPr>
        <w:t>comments</w:t>
      </w:r>
      <w:r w:rsidR="002E1B3C">
        <w:rPr>
          <w:lang w:val="en-US"/>
        </w:rPr>
        <w:t>’</w:t>
      </w:r>
      <w:r w:rsidRPr="00CD2B6C">
        <w:rPr>
          <w:lang w:val="en-US"/>
        </w:rPr>
        <w:t xml:space="preserve"> indicates whether the thickness of a fragment also represents the original thickness to indicate which data can be used for further analysis of size. The comments also state the height of the edge of tegulae and, in cases where this was possible, the shape/type of the fragment is noted.</w:t>
      </w:r>
    </w:p>
    <w:p w14:paraId="47A47CC9" w14:textId="77777777" w:rsidR="00CD2B6C" w:rsidRPr="00CD2B6C" w:rsidRDefault="00CD2B6C" w:rsidP="00CD2B6C">
      <w:pPr>
        <w:rPr>
          <w:lang w:val="en-US"/>
        </w:rPr>
      </w:pPr>
    </w:p>
    <w:p w14:paraId="0C53F7C0" w14:textId="2DF6B672" w:rsidR="00CD2B6C" w:rsidRPr="00CD2B6C" w:rsidRDefault="00CD2B6C" w:rsidP="00CD2B6C">
      <w:pPr>
        <w:rPr>
          <w:lang w:val="en-US"/>
        </w:rPr>
      </w:pPr>
      <w:r w:rsidRPr="00CD2B6C">
        <w:rPr>
          <w:lang w:val="en-US"/>
        </w:rPr>
        <w:t>The stone table</w:t>
      </w:r>
    </w:p>
    <w:p w14:paraId="0C54343B" w14:textId="77777777" w:rsidR="00CD2B6C" w:rsidRPr="00CD2B6C" w:rsidRDefault="00CD2B6C" w:rsidP="00CD2B6C">
      <w:pPr>
        <w:rPr>
          <w:lang w:val="en-US"/>
        </w:rPr>
      </w:pPr>
      <w:r w:rsidRPr="00CD2B6C">
        <w:rPr>
          <w:lang w:val="en-US"/>
        </w:rPr>
        <w:t>The natural stone is described by number of fragments, weight, dimensions, shape and, if applicable, the type of stone and type of object. Although all tephrite is noted separately in the general finds list under ‘millstone’, it is also placed in the natural stone table. This is partly because it seems unlikely that some fragments are pieces of millstone, and partly because it seemed better to describe all the material per material type. The grinding stones have therefore also been placed in the natural stone table.</w:t>
      </w:r>
    </w:p>
    <w:p w14:paraId="156466BF" w14:textId="130623D9" w:rsidR="00CD2B6C" w:rsidRPr="00CD2B6C" w:rsidRDefault="00CD2B6C" w:rsidP="00CD2B6C">
      <w:pPr>
        <w:rPr>
          <w:lang w:val="en-US"/>
        </w:rPr>
      </w:pPr>
      <w:r w:rsidRPr="00CD2B6C">
        <w:rPr>
          <w:lang w:val="en-US"/>
        </w:rPr>
        <w:t xml:space="preserve">The largest length, width and height have been measured for the dimensions. The shape of the stones is described in three terms, namely rounded, rounded/angular and angular. The idea behind this is that the more rounded the stone, the more likely it is naturally formed and vice versa. </w:t>
      </w:r>
      <w:proofErr w:type="gramStart"/>
      <w:r w:rsidRPr="00CD2B6C">
        <w:rPr>
          <w:lang w:val="en-US"/>
        </w:rPr>
        <w:t>The vast majority of</w:t>
      </w:r>
      <w:proofErr w:type="gramEnd"/>
      <w:r w:rsidRPr="00CD2B6C">
        <w:rPr>
          <w:lang w:val="en-US"/>
        </w:rPr>
        <w:t xml:space="preserve"> stones are angular, there are a few rounded/angular fragments of which the majority is tephrite and there are very few rounded stones among them. It therefore seems plausible that most of the stone has been worked</w:t>
      </w:r>
      <w:r w:rsidR="002E1B3C">
        <w:rPr>
          <w:lang w:val="en-US"/>
        </w:rPr>
        <w:t>,</w:t>
      </w:r>
      <w:r w:rsidRPr="00CD2B6C">
        <w:rPr>
          <w:lang w:val="en-US"/>
        </w:rPr>
        <w:t xml:space="preserve"> and it probably c</w:t>
      </w:r>
      <w:r w:rsidR="000D4729">
        <w:rPr>
          <w:lang w:val="en-US"/>
        </w:rPr>
        <w:t xml:space="preserve">ame </w:t>
      </w:r>
      <w:r w:rsidRPr="00CD2B6C">
        <w:rPr>
          <w:lang w:val="en-US"/>
        </w:rPr>
        <w:t>from elsewhere.</w:t>
      </w:r>
    </w:p>
    <w:p w14:paraId="47C6606A" w14:textId="0AE3A324" w:rsidR="00CD2B6C" w:rsidRPr="00CD2B6C" w:rsidRDefault="00CD2B6C" w:rsidP="00CD2B6C">
      <w:pPr>
        <w:rPr>
          <w:lang w:val="en-US"/>
        </w:rPr>
      </w:pPr>
      <w:r w:rsidRPr="00CD2B6C">
        <w:rPr>
          <w:lang w:val="en-US"/>
        </w:rPr>
        <w:lastRenderedPageBreak/>
        <w:t xml:space="preserve">Except for tephrite and </w:t>
      </w:r>
      <w:r w:rsidR="000D4729">
        <w:rPr>
          <w:lang w:val="en-US"/>
        </w:rPr>
        <w:t>flint</w:t>
      </w:r>
      <w:r w:rsidRPr="00CD2B6C">
        <w:rPr>
          <w:lang w:val="en-US"/>
        </w:rPr>
        <w:t>, it has not been possible to identify stone types. It may be interesting to have an origin determination done.</w:t>
      </w:r>
    </w:p>
    <w:p w14:paraId="206D90BC" w14:textId="77777777" w:rsidR="00CD2B6C" w:rsidRPr="00CD2B6C" w:rsidRDefault="00CD2B6C" w:rsidP="00CD2B6C">
      <w:pPr>
        <w:rPr>
          <w:lang w:val="en-US"/>
        </w:rPr>
      </w:pPr>
      <w:r w:rsidRPr="00CD2B6C">
        <w:rPr>
          <w:lang w:val="en-US"/>
        </w:rPr>
        <w:t>Grinding tools are generally divided into three types:</w:t>
      </w:r>
    </w:p>
    <w:p w14:paraId="2656480D" w14:textId="77777777" w:rsidR="00CD2B6C" w:rsidRPr="00CD2B6C" w:rsidRDefault="00CD2B6C" w:rsidP="00CD2B6C">
      <w:pPr>
        <w:rPr>
          <w:lang w:val="en-US"/>
        </w:rPr>
      </w:pPr>
      <w:r w:rsidRPr="00CD2B6C">
        <w:rPr>
          <w:lang w:val="en-US"/>
        </w:rPr>
        <w:t>- Whetstones: can be used in the hand, are portable and usually rod-shaped or block-shaped.</w:t>
      </w:r>
    </w:p>
    <w:p w14:paraId="249D41E9" w14:textId="59F65A44" w:rsidR="00CD2B6C" w:rsidRPr="00CD2B6C" w:rsidRDefault="00CD2B6C" w:rsidP="00CD2B6C">
      <w:pPr>
        <w:rPr>
          <w:lang w:val="en-US"/>
        </w:rPr>
      </w:pPr>
      <w:r w:rsidRPr="00CD2B6C">
        <w:rPr>
          <w:lang w:val="en-US"/>
        </w:rPr>
        <w:t>- Grinding stones: relatively immobile, have rotating and non-rotating types.</w:t>
      </w:r>
    </w:p>
    <w:p w14:paraId="3FF65C2A" w14:textId="77777777" w:rsidR="00CD2B6C" w:rsidRPr="00CD2B6C" w:rsidRDefault="00CD2B6C" w:rsidP="00CD2B6C">
      <w:pPr>
        <w:rPr>
          <w:lang w:val="en-US"/>
        </w:rPr>
      </w:pPr>
      <w:r w:rsidRPr="00CD2B6C">
        <w:rPr>
          <w:lang w:val="en-US"/>
        </w:rPr>
        <w:t>- Grinding blocks: have an irregular shape, they are often reused grinding stones. One criterion used to differentiate grinding stones from grinding blocks is that grinding blocks must have at least two grinding surfaces.</w:t>
      </w:r>
    </w:p>
    <w:p w14:paraId="693A8CE6" w14:textId="6DD2162C" w:rsidR="00CD2B6C" w:rsidRPr="00CD2B6C" w:rsidRDefault="00CD2B6C" w:rsidP="00CD2B6C">
      <w:pPr>
        <w:rPr>
          <w:lang w:val="en-US"/>
        </w:rPr>
      </w:pPr>
      <w:r w:rsidRPr="00CD2B6C">
        <w:rPr>
          <w:lang w:val="en-US"/>
        </w:rPr>
        <w:t xml:space="preserve">All the grinding tools from the </w:t>
      </w:r>
      <w:r w:rsidR="000D4729">
        <w:rPr>
          <w:lang w:val="en-US"/>
        </w:rPr>
        <w:t>features</w:t>
      </w:r>
      <w:r w:rsidRPr="00CD2B6C">
        <w:rPr>
          <w:lang w:val="en-US"/>
        </w:rPr>
        <w:t xml:space="preserve"> examined are whetstones according to this classification. One stone is a lot bigger than the other</w:t>
      </w:r>
      <w:r w:rsidR="000D4729">
        <w:rPr>
          <w:lang w:val="en-US"/>
        </w:rPr>
        <w:t xml:space="preserve"> </w:t>
      </w:r>
      <w:r w:rsidRPr="00CD2B6C">
        <w:rPr>
          <w:lang w:val="en-US"/>
        </w:rPr>
        <w:t>but is probably still mobile enough to be identified as a whetstone.</w:t>
      </w:r>
    </w:p>
    <w:p w14:paraId="063C4500" w14:textId="77777777" w:rsidR="00CD2B6C" w:rsidRPr="00CD2B6C" w:rsidRDefault="00CD2B6C" w:rsidP="00CD2B6C">
      <w:pPr>
        <w:rPr>
          <w:lang w:val="en-US"/>
        </w:rPr>
      </w:pPr>
    </w:p>
    <w:p w14:paraId="512FC4A0" w14:textId="6F0F5F8A" w:rsidR="00CD2B6C" w:rsidRPr="00CD2B6C" w:rsidRDefault="00CD2B6C" w:rsidP="00CD2B6C">
      <w:pPr>
        <w:rPr>
          <w:lang w:val="en-US"/>
        </w:rPr>
      </w:pPr>
      <w:r w:rsidRPr="00CD2B6C">
        <w:rPr>
          <w:lang w:val="en-US"/>
        </w:rPr>
        <w:t xml:space="preserve">Tephrite is usually found in the form of grinding stones. It is therefore plausible that most fragments come from grinding stones. However, there are </w:t>
      </w:r>
      <w:r w:rsidR="002E1B3C">
        <w:rPr>
          <w:lang w:val="en-US"/>
        </w:rPr>
        <w:t>several</w:t>
      </w:r>
      <w:r w:rsidRPr="00CD2B6C">
        <w:rPr>
          <w:lang w:val="en-US"/>
        </w:rPr>
        <w:t xml:space="preserve"> pieces that look like building blocks or something similar.</w:t>
      </w:r>
    </w:p>
    <w:p w14:paraId="7A142946" w14:textId="30970DBC" w:rsidR="00232459" w:rsidRDefault="00CD2B6C" w:rsidP="00CD2B6C">
      <w:pPr>
        <w:rPr>
          <w:lang w:val="en-US"/>
        </w:rPr>
      </w:pPr>
      <w:r w:rsidRPr="00CD2B6C">
        <w:rPr>
          <w:lang w:val="en-US"/>
        </w:rPr>
        <w:t>No specific determination has been made of the flint.</w:t>
      </w:r>
    </w:p>
    <w:p w14:paraId="7A28AD2E" w14:textId="77777777" w:rsidR="000D4729" w:rsidRDefault="000D4729" w:rsidP="00CD2B6C">
      <w:pPr>
        <w:rPr>
          <w:lang w:val="en-US"/>
        </w:rPr>
      </w:pPr>
    </w:p>
    <w:p w14:paraId="6C584253" w14:textId="77777777" w:rsidR="001629EC" w:rsidRPr="001629EC" w:rsidRDefault="001629EC" w:rsidP="001629EC">
      <w:pPr>
        <w:rPr>
          <w:lang w:val="en-US"/>
        </w:rPr>
      </w:pPr>
      <w:r w:rsidRPr="001629EC">
        <w:rPr>
          <w:lang w:val="en-US"/>
        </w:rPr>
        <w:t>The slag and cinder table</w:t>
      </w:r>
    </w:p>
    <w:p w14:paraId="10F56197" w14:textId="77777777" w:rsidR="001629EC" w:rsidRPr="001629EC" w:rsidRDefault="001629EC" w:rsidP="001629EC">
      <w:pPr>
        <w:rPr>
          <w:lang w:val="en-US"/>
        </w:rPr>
      </w:pPr>
      <w:r w:rsidRPr="001629EC">
        <w:rPr>
          <w:lang w:val="en-US"/>
        </w:rPr>
        <w:t>Slag and cinders are considered here as remains of all types of metalworking. A further division into types of activities has not taken place. This must be done by a specialist. The largest length, width and height and the weight have been examined. A column indicates whether it is a slag or a cinder.</w:t>
      </w:r>
    </w:p>
    <w:p w14:paraId="30ADA603" w14:textId="77777777" w:rsidR="001629EC" w:rsidRPr="001629EC" w:rsidRDefault="001629EC" w:rsidP="001629EC">
      <w:pPr>
        <w:rPr>
          <w:lang w:val="en-US"/>
        </w:rPr>
      </w:pPr>
    </w:p>
    <w:p w14:paraId="10C697DC" w14:textId="77777777" w:rsidR="001629EC" w:rsidRPr="001629EC" w:rsidRDefault="001629EC" w:rsidP="001629EC">
      <w:pPr>
        <w:rPr>
          <w:lang w:val="en-US"/>
        </w:rPr>
      </w:pPr>
      <w:r w:rsidRPr="001629EC">
        <w:rPr>
          <w:lang w:val="en-US"/>
        </w:rPr>
        <w:t>The metal table</w:t>
      </w:r>
    </w:p>
    <w:p w14:paraId="2DBC9370" w14:textId="77777777" w:rsidR="001629EC" w:rsidRPr="001629EC" w:rsidRDefault="001629EC" w:rsidP="001629EC">
      <w:pPr>
        <w:rPr>
          <w:lang w:val="en-US"/>
        </w:rPr>
      </w:pPr>
      <w:r w:rsidRPr="001629EC">
        <w:rPr>
          <w:lang w:val="en-US"/>
        </w:rPr>
        <w:t>The metal is described per object and then according to the number of fragments, weight, dimensions, type of metal and possibly what kind of object it is. For the dimensions, the largest length, width and height have been measured. In some cases, it has been decided to give both the minimum and maximum width or height, because the object tapers. In the case of nails, the thickness of the shaft is mentioned in the comments.</w:t>
      </w:r>
    </w:p>
    <w:p w14:paraId="3670F23A" w14:textId="77777777" w:rsidR="001629EC" w:rsidRPr="001629EC" w:rsidRDefault="001629EC" w:rsidP="001629EC">
      <w:pPr>
        <w:rPr>
          <w:lang w:val="en-US"/>
        </w:rPr>
      </w:pPr>
    </w:p>
    <w:p w14:paraId="260959F0" w14:textId="77777777" w:rsidR="001629EC" w:rsidRPr="001629EC" w:rsidRDefault="001629EC" w:rsidP="001629EC">
      <w:pPr>
        <w:rPr>
          <w:lang w:val="en-US"/>
        </w:rPr>
      </w:pPr>
      <w:r w:rsidRPr="001629EC">
        <w:rPr>
          <w:lang w:val="en-US"/>
        </w:rPr>
        <w:t>The glass table</w:t>
      </w:r>
    </w:p>
    <w:p w14:paraId="6B7CF9A6" w14:textId="4FCC0EDF" w:rsidR="000D4729" w:rsidRPr="00155F85" w:rsidRDefault="001629EC" w:rsidP="001629EC">
      <w:pPr>
        <w:rPr>
          <w:lang w:val="en-US"/>
        </w:rPr>
      </w:pPr>
      <w:r w:rsidRPr="001629EC">
        <w:rPr>
          <w:lang w:val="en-US"/>
        </w:rPr>
        <w:t>Very few glass fragments have been found.</w:t>
      </w:r>
    </w:p>
    <w:sectPr w:rsidR="000D4729" w:rsidRPr="00155F85" w:rsidSect="003E5220">
      <w:headerReference w:type="default" r:id="rId9"/>
      <w:footerReference w:type="even" r:id="rId10"/>
      <w:footerReference w:type="default" r:id="rId11"/>
      <w:pgSz w:w="11900" w:h="16840"/>
      <w:pgMar w:top="1306" w:right="1580" w:bottom="1418" w:left="167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0D7C4" w14:textId="77777777" w:rsidR="00BB7B0E" w:rsidRDefault="00BB7B0E">
      <w:r>
        <w:separator/>
      </w:r>
    </w:p>
  </w:endnote>
  <w:endnote w:type="continuationSeparator" w:id="0">
    <w:p w14:paraId="019F56F2" w14:textId="77777777" w:rsidR="00BB7B0E" w:rsidRDefault="00BB7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TLProkyonSTLight">
    <w:panose1 w:val="02000000000000000000"/>
    <w:charset w:val="00"/>
    <w:family w:val="auto"/>
    <w:notTrueType/>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DokChampa"/>
    <w:panose1 w:val="020B0604020202020204"/>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52648154"/>
      <w:docPartObj>
        <w:docPartGallery w:val="Page Numbers (Bottom of Page)"/>
        <w:docPartUnique/>
      </w:docPartObj>
    </w:sdtPr>
    <w:sdtContent>
      <w:p w14:paraId="53666A8D" w14:textId="32A77A34" w:rsidR="00315598" w:rsidRDefault="00315598" w:rsidP="00023F8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2F4C641" w14:textId="77777777" w:rsidR="00315598" w:rsidRDefault="00315598" w:rsidP="0031559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556439412"/>
      <w:docPartObj>
        <w:docPartGallery w:val="Page Numbers (Bottom of Page)"/>
        <w:docPartUnique/>
      </w:docPartObj>
    </w:sdtPr>
    <w:sdtContent>
      <w:p w14:paraId="56A5E7B7" w14:textId="7918D8C4" w:rsidR="00315598" w:rsidRDefault="00315598" w:rsidP="00023F8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4B249CF3" w14:textId="77777777" w:rsidR="00315598" w:rsidRDefault="00315598" w:rsidP="00315598">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52721" w14:textId="77777777" w:rsidR="00BB7B0E" w:rsidRDefault="00BB7B0E">
      <w:r>
        <w:separator/>
      </w:r>
    </w:p>
  </w:footnote>
  <w:footnote w:type="continuationSeparator" w:id="0">
    <w:p w14:paraId="5F092B85" w14:textId="77777777" w:rsidR="00BB7B0E" w:rsidRDefault="00BB7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2CDF" w14:textId="77777777" w:rsidR="00EB6012" w:rsidRDefault="00EB601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singleLevel"/>
    <w:tmpl w:val="6D969992"/>
    <w:lvl w:ilvl="0">
      <w:start w:val="1"/>
      <w:numFmt w:val="decimal"/>
      <w:lvlText w:val="%1."/>
      <w:lvlJc w:val="left"/>
      <w:pPr>
        <w:tabs>
          <w:tab w:val="num" w:pos="360"/>
        </w:tabs>
        <w:ind w:left="360" w:hanging="360"/>
      </w:pPr>
      <w:rPr>
        <w:i w:val="0"/>
      </w:rPr>
    </w:lvl>
  </w:abstractNum>
  <w:abstractNum w:abstractNumId="1" w15:restartNumberingAfterBreak="0">
    <w:nsid w:val="3CDB70D8"/>
    <w:multiLevelType w:val="hybridMultilevel"/>
    <w:tmpl w:val="8A067D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E336CB8"/>
    <w:multiLevelType w:val="hybridMultilevel"/>
    <w:tmpl w:val="3AA40D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0FF44CF"/>
    <w:multiLevelType w:val="hybridMultilevel"/>
    <w:tmpl w:val="09A44A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45596103">
    <w:abstractNumId w:val="0"/>
  </w:num>
  <w:num w:numId="2" w16cid:durableId="177282868">
    <w:abstractNumId w:val="1"/>
  </w:num>
  <w:num w:numId="3" w16cid:durableId="914316182">
    <w:abstractNumId w:val="2"/>
  </w:num>
  <w:num w:numId="4" w16cid:durableId="218976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2C"/>
    <w:rsid w:val="00013026"/>
    <w:rsid w:val="000145E2"/>
    <w:rsid w:val="000159DE"/>
    <w:rsid w:val="0001616D"/>
    <w:rsid w:val="00020E11"/>
    <w:rsid w:val="00020EDD"/>
    <w:rsid w:val="00022DF1"/>
    <w:rsid w:val="00025A56"/>
    <w:rsid w:val="00026860"/>
    <w:rsid w:val="0003152F"/>
    <w:rsid w:val="0004030A"/>
    <w:rsid w:val="00044B4A"/>
    <w:rsid w:val="0004667D"/>
    <w:rsid w:val="000508E6"/>
    <w:rsid w:val="00055798"/>
    <w:rsid w:val="000562CA"/>
    <w:rsid w:val="00060462"/>
    <w:rsid w:val="000616EF"/>
    <w:rsid w:val="00062050"/>
    <w:rsid w:val="00062B28"/>
    <w:rsid w:val="000737DD"/>
    <w:rsid w:val="0007653B"/>
    <w:rsid w:val="00080234"/>
    <w:rsid w:val="00081177"/>
    <w:rsid w:val="00085A6C"/>
    <w:rsid w:val="000A5C62"/>
    <w:rsid w:val="000B1CDA"/>
    <w:rsid w:val="000B5836"/>
    <w:rsid w:val="000B6D71"/>
    <w:rsid w:val="000B7077"/>
    <w:rsid w:val="000C01DE"/>
    <w:rsid w:val="000C1597"/>
    <w:rsid w:val="000C3BDE"/>
    <w:rsid w:val="000C3EB8"/>
    <w:rsid w:val="000C6855"/>
    <w:rsid w:val="000D4729"/>
    <w:rsid w:val="000E32E5"/>
    <w:rsid w:val="000E5C9D"/>
    <w:rsid w:val="000F2204"/>
    <w:rsid w:val="000F3173"/>
    <w:rsid w:val="000F512C"/>
    <w:rsid w:val="000F6895"/>
    <w:rsid w:val="00102A03"/>
    <w:rsid w:val="0011032D"/>
    <w:rsid w:val="00115C93"/>
    <w:rsid w:val="0011651B"/>
    <w:rsid w:val="00117ADA"/>
    <w:rsid w:val="00124F63"/>
    <w:rsid w:val="001303A1"/>
    <w:rsid w:val="00136619"/>
    <w:rsid w:val="00147C9A"/>
    <w:rsid w:val="0015353D"/>
    <w:rsid w:val="001545BB"/>
    <w:rsid w:val="00155311"/>
    <w:rsid w:val="00155F85"/>
    <w:rsid w:val="00157A3C"/>
    <w:rsid w:val="001629EC"/>
    <w:rsid w:val="00166034"/>
    <w:rsid w:val="0017001C"/>
    <w:rsid w:val="001730D1"/>
    <w:rsid w:val="00175DDD"/>
    <w:rsid w:val="00175F4F"/>
    <w:rsid w:val="00177E39"/>
    <w:rsid w:val="00182911"/>
    <w:rsid w:val="00184FD4"/>
    <w:rsid w:val="001966C3"/>
    <w:rsid w:val="001B4BB5"/>
    <w:rsid w:val="001C34A9"/>
    <w:rsid w:val="001C53C0"/>
    <w:rsid w:val="001C6DD1"/>
    <w:rsid w:val="001D0CD8"/>
    <w:rsid w:val="001D1D9E"/>
    <w:rsid w:val="001D3B25"/>
    <w:rsid w:val="001D3E43"/>
    <w:rsid w:val="001D61BA"/>
    <w:rsid w:val="001E0317"/>
    <w:rsid w:val="001E0657"/>
    <w:rsid w:val="001E0D15"/>
    <w:rsid w:val="001E12BD"/>
    <w:rsid w:val="001E14B3"/>
    <w:rsid w:val="001E4470"/>
    <w:rsid w:val="001E45F3"/>
    <w:rsid w:val="001E4984"/>
    <w:rsid w:val="002001F3"/>
    <w:rsid w:val="00210832"/>
    <w:rsid w:val="002109FC"/>
    <w:rsid w:val="00213520"/>
    <w:rsid w:val="00213E30"/>
    <w:rsid w:val="00215526"/>
    <w:rsid w:val="002161FE"/>
    <w:rsid w:val="00221169"/>
    <w:rsid w:val="0022769D"/>
    <w:rsid w:val="00232459"/>
    <w:rsid w:val="00240412"/>
    <w:rsid w:val="00240D94"/>
    <w:rsid w:val="002410A5"/>
    <w:rsid w:val="0024240A"/>
    <w:rsid w:val="00247E53"/>
    <w:rsid w:val="0025174D"/>
    <w:rsid w:val="00254B9C"/>
    <w:rsid w:val="00254E1B"/>
    <w:rsid w:val="002557C7"/>
    <w:rsid w:val="00260DF1"/>
    <w:rsid w:val="002623C9"/>
    <w:rsid w:val="002641F0"/>
    <w:rsid w:val="0027111E"/>
    <w:rsid w:val="00273A23"/>
    <w:rsid w:val="002743DE"/>
    <w:rsid w:val="00277BE1"/>
    <w:rsid w:val="00280F6B"/>
    <w:rsid w:val="002816DB"/>
    <w:rsid w:val="00284E46"/>
    <w:rsid w:val="00290740"/>
    <w:rsid w:val="00294CDB"/>
    <w:rsid w:val="00296E9E"/>
    <w:rsid w:val="002A0BAE"/>
    <w:rsid w:val="002A130F"/>
    <w:rsid w:val="002A153A"/>
    <w:rsid w:val="002A4AB9"/>
    <w:rsid w:val="002B2467"/>
    <w:rsid w:val="002B3B19"/>
    <w:rsid w:val="002B6956"/>
    <w:rsid w:val="002B7C74"/>
    <w:rsid w:val="002C48E5"/>
    <w:rsid w:val="002C7126"/>
    <w:rsid w:val="002D0284"/>
    <w:rsid w:val="002D02E0"/>
    <w:rsid w:val="002D10E0"/>
    <w:rsid w:val="002D404E"/>
    <w:rsid w:val="002D4429"/>
    <w:rsid w:val="002E1B3C"/>
    <w:rsid w:val="002E770A"/>
    <w:rsid w:val="002F07AB"/>
    <w:rsid w:val="002F1AD9"/>
    <w:rsid w:val="002F2FAD"/>
    <w:rsid w:val="002F61BF"/>
    <w:rsid w:val="00300A75"/>
    <w:rsid w:val="003021C1"/>
    <w:rsid w:val="00302964"/>
    <w:rsid w:val="003031A2"/>
    <w:rsid w:val="003129DE"/>
    <w:rsid w:val="003136E2"/>
    <w:rsid w:val="00314757"/>
    <w:rsid w:val="003154E9"/>
    <w:rsid w:val="00315528"/>
    <w:rsid w:val="00315598"/>
    <w:rsid w:val="00323751"/>
    <w:rsid w:val="00325A28"/>
    <w:rsid w:val="003261CF"/>
    <w:rsid w:val="00330E00"/>
    <w:rsid w:val="00342BF4"/>
    <w:rsid w:val="0034400D"/>
    <w:rsid w:val="0035180B"/>
    <w:rsid w:val="00352107"/>
    <w:rsid w:val="00354DEB"/>
    <w:rsid w:val="00357165"/>
    <w:rsid w:val="00360550"/>
    <w:rsid w:val="003671B9"/>
    <w:rsid w:val="00367F97"/>
    <w:rsid w:val="00370DF0"/>
    <w:rsid w:val="00371C1D"/>
    <w:rsid w:val="00382EBC"/>
    <w:rsid w:val="00383A92"/>
    <w:rsid w:val="003901B5"/>
    <w:rsid w:val="00397405"/>
    <w:rsid w:val="003A0AD6"/>
    <w:rsid w:val="003A2D61"/>
    <w:rsid w:val="003A3603"/>
    <w:rsid w:val="003A3816"/>
    <w:rsid w:val="003A3E27"/>
    <w:rsid w:val="003A4A2D"/>
    <w:rsid w:val="003A4E3C"/>
    <w:rsid w:val="003A7767"/>
    <w:rsid w:val="003A7921"/>
    <w:rsid w:val="003A7CA3"/>
    <w:rsid w:val="003B0AB2"/>
    <w:rsid w:val="003B2126"/>
    <w:rsid w:val="003B3594"/>
    <w:rsid w:val="003B6849"/>
    <w:rsid w:val="003B7FF7"/>
    <w:rsid w:val="003C275B"/>
    <w:rsid w:val="003C6ADB"/>
    <w:rsid w:val="003C72DE"/>
    <w:rsid w:val="003D4695"/>
    <w:rsid w:val="003D4963"/>
    <w:rsid w:val="003E002B"/>
    <w:rsid w:val="003E5220"/>
    <w:rsid w:val="003E52CF"/>
    <w:rsid w:val="003E7388"/>
    <w:rsid w:val="003F4DA2"/>
    <w:rsid w:val="003F701C"/>
    <w:rsid w:val="003F7A05"/>
    <w:rsid w:val="00404D41"/>
    <w:rsid w:val="004067F9"/>
    <w:rsid w:val="00410870"/>
    <w:rsid w:val="004140F8"/>
    <w:rsid w:val="004149AB"/>
    <w:rsid w:val="00415211"/>
    <w:rsid w:val="004175C6"/>
    <w:rsid w:val="004202CE"/>
    <w:rsid w:val="004228F8"/>
    <w:rsid w:val="00423EFA"/>
    <w:rsid w:val="00424EDB"/>
    <w:rsid w:val="00425C28"/>
    <w:rsid w:val="00425EE7"/>
    <w:rsid w:val="0042752D"/>
    <w:rsid w:val="004279DF"/>
    <w:rsid w:val="004305A2"/>
    <w:rsid w:val="00432709"/>
    <w:rsid w:val="00433217"/>
    <w:rsid w:val="00433B7B"/>
    <w:rsid w:val="00435FF3"/>
    <w:rsid w:val="00436EA2"/>
    <w:rsid w:val="00437006"/>
    <w:rsid w:val="004372B2"/>
    <w:rsid w:val="004401EF"/>
    <w:rsid w:val="0044117B"/>
    <w:rsid w:val="00441CFF"/>
    <w:rsid w:val="00452D19"/>
    <w:rsid w:val="0045495C"/>
    <w:rsid w:val="004570D8"/>
    <w:rsid w:val="00461F6E"/>
    <w:rsid w:val="00464EBA"/>
    <w:rsid w:val="004653DA"/>
    <w:rsid w:val="004727C8"/>
    <w:rsid w:val="0047596C"/>
    <w:rsid w:val="00477EC2"/>
    <w:rsid w:val="00481136"/>
    <w:rsid w:val="004818DA"/>
    <w:rsid w:val="00482B12"/>
    <w:rsid w:val="004833F0"/>
    <w:rsid w:val="004835E6"/>
    <w:rsid w:val="004854B1"/>
    <w:rsid w:val="00485652"/>
    <w:rsid w:val="004878E6"/>
    <w:rsid w:val="004939A8"/>
    <w:rsid w:val="00493B63"/>
    <w:rsid w:val="004A06ED"/>
    <w:rsid w:val="004A09C0"/>
    <w:rsid w:val="004A2C14"/>
    <w:rsid w:val="004A596C"/>
    <w:rsid w:val="004A6027"/>
    <w:rsid w:val="004A6806"/>
    <w:rsid w:val="004B02F1"/>
    <w:rsid w:val="004B17CC"/>
    <w:rsid w:val="004B1F1E"/>
    <w:rsid w:val="004B2080"/>
    <w:rsid w:val="004B5C69"/>
    <w:rsid w:val="004C64B5"/>
    <w:rsid w:val="004D3119"/>
    <w:rsid w:val="004D374E"/>
    <w:rsid w:val="004D4690"/>
    <w:rsid w:val="004E13C0"/>
    <w:rsid w:val="004E435D"/>
    <w:rsid w:val="004E7139"/>
    <w:rsid w:val="004E76B0"/>
    <w:rsid w:val="004F4CB1"/>
    <w:rsid w:val="004F4E6F"/>
    <w:rsid w:val="004F6FF2"/>
    <w:rsid w:val="0050012F"/>
    <w:rsid w:val="005020AF"/>
    <w:rsid w:val="0050479E"/>
    <w:rsid w:val="005050D6"/>
    <w:rsid w:val="00505333"/>
    <w:rsid w:val="0050667F"/>
    <w:rsid w:val="00506D6F"/>
    <w:rsid w:val="00506D9E"/>
    <w:rsid w:val="005071C6"/>
    <w:rsid w:val="005075B7"/>
    <w:rsid w:val="0051023E"/>
    <w:rsid w:val="0051276A"/>
    <w:rsid w:val="00516723"/>
    <w:rsid w:val="0051733D"/>
    <w:rsid w:val="005173C5"/>
    <w:rsid w:val="00521348"/>
    <w:rsid w:val="00524A61"/>
    <w:rsid w:val="005252C0"/>
    <w:rsid w:val="005266B0"/>
    <w:rsid w:val="005272D7"/>
    <w:rsid w:val="0053219E"/>
    <w:rsid w:val="0053247C"/>
    <w:rsid w:val="00543744"/>
    <w:rsid w:val="005443B2"/>
    <w:rsid w:val="00544759"/>
    <w:rsid w:val="00545A3E"/>
    <w:rsid w:val="0054784E"/>
    <w:rsid w:val="00547942"/>
    <w:rsid w:val="00554759"/>
    <w:rsid w:val="005608C8"/>
    <w:rsid w:val="00563421"/>
    <w:rsid w:val="005635BF"/>
    <w:rsid w:val="00563729"/>
    <w:rsid w:val="00570A8C"/>
    <w:rsid w:val="00573931"/>
    <w:rsid w:val="00575650"/>
    <w:rsid w:val="00577013"/>
    <w:rsid w:val="00577E1F"/>
    <w:rsid w:val="0058623D"/>
    <w:rsid w:val="00586358"/>
    <w:rsid w:val="005867E0"/>
    <w:rsid w:val="00587135"/>
    <w:rsid w:val="00592E7B"/>
    <w:rsid w:val="005939F0"/>
    <w:rsid w:val="00593E51"/>
    <w:rsid w:val="005957EC"/>
    <w:rsid w:val="005A010A"/>
    <w:rsid w:val="005A27CA"/>
    <w:rsid w:val="005A280B"/>
    <w:rsid w:val="005A5E73"/>
    <w:rsid w:val="005B2A32"/>
    <w:rsid w:val="005B5FBA"/>
    <w:rsid w:val="005C0DC9"/>
    <w:rsid w:val="005C1B53"/>
    <w:rsid w:val="005C3150"/>
    <w:rsid w:val="005C3574"/>
    <w:rsid w:val="005D77C2"/>
    <w:rsid w:val="005E0FA3"/>
    <w:rsid w:val="005E4E45"/>
    <w:rsid w:val="005E5923"/>
    <w:rsid w:val="005F40E6"/>
    <w:rsid w:val="005F4CFF"/>
    <w:rsid w:val="005F5549"/>
    <w:rsid w:val="005F75E5"/>
    <w:rsid w:val="005F7E6C"/>
    <w:rsid w:val="00603E70"/>
    <w:rsid w:val="00612427"/>
    <w:rsid w:val="00614E44"/>
    <w:rsid w:val="0061697D"/>
    <w:rsid w:val="006169F4"/>
    <w:rsid w:val="006211E0"/>
    <w:rsid w:val="00621C96"/>
    <w:rsid w:val="00622783"/>
    <w:rsid w:val="00625045"/>
    <w:rsid w:val="00627F4A"/>
    <w:rsid w:val="00630FD3"/>
    <w:rsid w:val="00632032"/>
    <w:rsid w:val="00634F6A"/>
    <w:rsid w:val="00635213"/>
    <w:rsid w:val="006360A2"/>
    <w:rsid w:val="00637C66"/>
    <w:rsid w:val="0064405A"/>
    <w:rsid w:val="00647326"/>
    <w:rsid w:val="0065068D"/>
    <w:rsid w:val="00650A4C"/>
    <w:rsid w:val="00651C26"/>
    <w:rsid w:val="00653201"/>
    <w:rsid w:val="006625E8"/>
    <w:rsid w:val="00667284"/>
    <w:rsid w:val="00676773"/>
    <w:rsid w:val="00677216"/>
    <w:rsid w:val="00685528"/>
    <w:rsid w:val="00685B5E"/>
    <w:rsid w:val="00691F47"/>
    <w:rsid w:val="00692729"/>
    <w:rsid w:val="006936D4"/>
    <w:rsid w:val="00694A21"/>
    <w:rsid w:val="006958A7"/>
    <w:rsid w:val="0069668B"/>
    <w:rsid w:val="006A0C03"/>
    <w:rsid w:val="006B03ED"/>
    <w:rsid w:val="006B16E0"/>
    <w:rsid w:val="006B58D1"/>
    <w:rsid w:val="006B7201"/>
    <w:rsid w:val="006C0AF1"/>
    <w:rsid w:val="006C4B90"/>
    <w:rsid w:val="006C53C6"/>
    <w:rsid w:val="006C6D74"/>
    <w:rsid w:val="006C700B"/>
    <w:rsid w:val="006D25E6"/>
    <w:rsid w:val="006D4684"/>
    <w:rsid w:val="006D4ABD"/>
    <w:rsid w:val="006D79A6"/>
    <w:rsid w:val="006D7B7C"/>
    <w:rsid w:val="006E7466"/>
    <w:rsid w:val="006F576F"/>
    <w:rsid w:val="006F7CD0"/>
    <w:rsid w:val="0070592C"/>
    <w:rsid w:val="00705B63"/>
    <w:rsid w:val="00714462"/>
    <w:rsid w:val="00721E7A"/>
    <w:rsid w:val="00722479"/>
    <w:rsid w:val="00727E38"/>
    <w:rsid w:val="007300C6"/>
    <w:rsid w:val="00733367"/>
    <w:rsid w:val="00733467"/>
    <w:rsid w:val="00735BFA"/>
    <w:rsid w:val="00736287"/>
    <w:rsid w:val="00742A40"/>
    <w:rsid w:val="0074485E"/>
    <w:rsid w:val="0076587D"/>
    <w:rsid w:val="00765A25"/>
    <w:rsid w:val="007669AA"/>
    <w:rsid w:val="00767029"/>
    <w:rsid w:val="00776188"/>
    <w:rsid w:val="00781391"/>
    <w:rsid w:val="007822A8"/>
    <w:rsid w:val="00782E8A"/>
    <w:rsid w:val="00783A58"/>
    <w:rsid w:val="007857C6"/>
    <w:rsid w:val="007925E6"/>
    <w:rsid w:val="00793F99"/>
    <w:rsid w:val="007959BA"/>
    <w:rsid w:val="007967D1"/>
    <w:rsid w:val="007A2950"/>
    <w:rsid w:val="007A2D5E"/>
    <w:rsid w:val="007A62E1"/>
    <w:rsid w:val="007B1866"/>
    <w:rsid w:val="007B2983"/>
    <w:rsid w:val="007B3420"/>
    <w:rsid w:val="007B3435"/>
    <w:rsid w:val="007B4F4C"/>
    <w:rsid w:val="007B75FD"/>
    <w:rsid w:val="007C2560"/>
    <w:rsid w:val="007C28AC"/>
    <w:rsid w:val="007C54E7"/>
    <w:rsid w:val="007C552C"/>
    <w:rsid w:val="007C6C5F"/>
    <w:rsid w:val="007D161B"/>
    <w:rsid w:val="007D3F91"/>
    <w:rsid w:val="007D6F38"/>
    <w:rsid w:val="007E0CA2"/>
    <w:rsid w:val="007E1E28"/>
    <w:rsid w:val="007E226D"/>
    <w:rsid w:val="007E668B"/>
    <w:rsid w:val="007E6F9F"/>
    <w:rsid w:val="007F233D"/>
    <w:rsid w:val="0080217F"/>
    <w:rsid w:val="008035CB"/>
    <w:rsid w:val="00805640"/>
    <w:rsid w:val="00805761"/>
    <w:rsid w:val="00805ABA"/>
    <w:rsid w:val="0081070B"/>
    <w:rsid w:val="00812E0C"/>
    <w:rsid w:val="00817190"/>
    <w:rsid w:val="00821664"/>
    <w:rsid w:val="00824812"/>
    <w:rsid w:val="008326EC"/>
    <w:rsid w:val="008358D7"/>
    <w:rsid w:val="008368C1"/>
    <w:rsid w:val="00836C7F"/>
    <w:rsid w:val="0083781D"/>
    <w:rsid w:val="0084219E"/>
    <w:rsid w:val="00842E9E"/>
    <w:rsid w:val="008433A3"/>
    <w:rsid w:val="00844AF6"/>
    <w:rsid w:val="00844D42"/>
    <w:rsid w:val="008544E0"/>
    <w:rsid w:val="0085460E"/>
    <w:rsid w:val="008579BE"/>
    <w:rsid w:val="00857AF1"/>
    <w:rsid w:val="008609FF"/>
    <w:rsid w:val="00861C68"/>
    <w:rsid w:val="00863F67"/>
    <w:rsid w:val="00867533"/>
    <w:rsid w:val="008703EC"/>
    <w:rsid w:val="008714B0"/>
    <w:rsid w:val="008736F8"/>
    <w:rsid w:val="00873849"/>
    <w:rsid w:val="00873F10"/>
    <w:rsid w:val="00873F14"/>
    <w:rsid w:val="00876DDE"/>
    <w:rsid w:val="00880174"/>
    <w:rsid w:val="00881F03"/>
    <w:rsid w:val="00881F59"/>
    <w:rsid w:val="008856F3"/>
    <w:rsid w:val="00893117"/>
    <w:rsid w:val="0089430D"/>
    <w:rsid w:val="008957F2"/>
    <w:rsid w:val="00895BCE"/>
    <w:rsid w:val="0089732A"/>
    <w:rsid w:val="008979B5"/>
    <w:rsid w:val="00897FAC"/>
    <w:rsid w:val="008A166A"/>
    <w:rsid w:val="008A3161"/>
    <w:rsid w:val="008A55CC"/>
    <w:rsid w:val="008A67C5"/>
    <w:rsid w:val="008B1469"/>
    <w:rsid w:val="008B1F1E"/>
    <w:rsid w:val="008B79A8"/>
    <w:rsid w:val="008C05C5"/>
    <w:rsid w:val="008C1492"/>
    <w:rsid w:val="008C553D"/>
    <w:rsid w:val="008C66E1"/>
    <w:rsid w:val="008C7AAB"/>
    <w:rsid w:val="008D23AC"/>
    <w:rsid w:val="008D3B61"/>
    <w:rsid w:val="008D6659"/>
    <w:rsid w:val="008E2384"/>
    <w:rsid w:val="008E3F03"/>
    <w:rsid w:val="008E51B0"/>
    <w:rsid w:val="008E597C"/>
    <w:rsid w:val="008E69B3"/>
    <w:rsid w:val="008F0D67"/>
    <w:rsid w:val="008F2744"/>
    <w:rsid w:val="008F2BA8"/>
    <w:rsid w:val="008F4DFB"/>
    <w:rsid w:val="008F5FF8"/>
    <w:rsid w:val="008F6D57"/>
    <w:rsid w:val="008F72D3"/>
    <w:rsid w:val="008F772F"/>
    <w:rsid w:val="00901367"/>
    <w:rsid w:val="00901EE2"/>
    <w:rsid w:val="009074A5"/>
    <w:rsid w:val="009074D2"/>
    <w:rsid w:val="0091070E"/>
    <w:rsid w:val="009124FC"/>
    <w:rsid w:val="00914C1B"/>
    <w:rsid w:val="0092002F"/>
    <w:rsid w:val="0092091C"/>
    <w:rsid w:val="009273D9"/>
    <w:rsid w:val="00930C0F"/>
    <w:rsid w:val="00934F00"/>
    <w:rsid w:val="00935EAF"/>
    <w:rsid w:val="00941779"/>
    <w:rsid w:val="0094291D"/>
    <w:rsid w:val="00947151"/>
    <w:rsid w:val="00947D44"/>
    <w:rsid w:val="00950509"/>
    <w:rsid w:val="00950D37"/>
    <w:rsid w:val="00951F7F"/>
    <w:rsid w:val="009527DE"/>
    <w:rsid w:val="00955575"/>
    <w:rsid w:val="00963EFD"/>
    <w:rsid w:val="00964C75"/>
    <w:rsid w:val="0096520E"/>
    <w:rsid w:val="00967AC8"/>
    <w:rsid w:val="00971957"/>
    <w:rsid w:val="00975C5A"/>
    <w:rsid w:val="00976A31"/>
    <w:rsid w:val="00976FCF"/>
    <w:rsid w:val="00977AF8"/>
    <w:rsid w:val="00980FB6"/>
    <w:rsid w:val="009814B3"/>
    <w:rsid w:val="00982292"/>
    <w:rsid w:val="009870AF"/>
    <w:rsid w:val="0099070D"/>
    <w:rsid w:val="0099366D"/>
    <w:rsid w:val="009A7238"/>
    <w:rsid w:val="009A7F89"/>
    <w:rsid w:val="009B33EC"/>
    <w:rsid w:val="009B5936"/>
    <w:rsid w:val="009C27D1"/>
    <w:rsid w:val="009D0A07"/>
    <w:rsid w:val="009D11A7"/>
    <w:rsid w:val="009D2335"/>
    <w:rsid w:val="009D3026"/>
    <w:rsid w:val="009D3470"/>
    <w:rsid w:val="009D38FA"/>
    <w:rsid w:val="009D677B"/>
    <w:rsid w:val="009D79DC"/>
    <w:rsid w:val="009E1F55"/>
    <w:rsid w:val="009E7AEF"/>
    <w:rsid w:val="009F1500"/>
    <w:rsid w:val="009F2EC6"/>
    <w:rsid w:val="009F4EA2"/>
    <w:rsid w:val="009F5CB8"/>
    <w:rsid w:val="009F67E9"/>
    <w:rsid w:val="009F79B9"/>
    <w:rsid w:val="00A012B2"/>
    <w:rsid w:val="00A0135C"/>
    <w:rsid w:val="00A06E82"/>
    <w:rsid w:val="00A125E3"/>
    <w:rsid w:val="00A1316C"/>
    <w:rsid w:val="00A14845"/>
    <w:rsid w:val="00A14B02"/>
    <w:rsid w:val="00A172E7"/>
    <w:rsid w:val="00A2098F"/>
    <w:rsid w:val="00A2198E"/>
    <w:rsid w:val="00A22B47"/>
    <w:rsid w:val="00A300C6"/>
    <w:rsid w:val="00A31283"/>
    <w:rsid w:val="00A31847"/>
    <w:rsid w:val="00A31F58"/>
    <w:rsid w:val="00A413D2"/>
    <w:rsid w:val="00A4284F"/>
    <w:rsid w:val="00A470E8"/>
    <w:rsid w:val="00A50B7D"/>
    <w:rsid w:val="00A511AE"/>
    <w:rsid w:val="00A52E49"/>
    <w:rsid w:val="00A60643"/>
    <w:rsid w:val="00A60AFD"/>
    <w:rsid w:val="00A64738"/>
    <w:rsid w:val="00A6488D"/>
    <w:rsid w:val="00A714D6"/>
    <w:rsid w:val="00A73DAC"/>
    <w:rsid w:val="00A74090"/>
    <w:rsid w:val="00A7514B"/>
    <w:rsid w:val="00A778D3"/>
    <w:rsid w:val="00A83765"/>
    <w:rsid w:val="00A84E66"/>
    <w:rsid w:val="00A87081"/>
    <w:rsid w:val="00A916C6"/>
    <w:rsid w:val="00A91C35"/>
    <w:rsid w:val="00A96347"/>
    <w:rsid w:val="00AA1D49"/>
    <w:rsid w:val="00AA2DAA"/>
    <w:rsid w:val="00AA5B79"/>
    <w:rsid w:val="00AB0DAA"/>
    <w:rsid w:val="00AC1934"/>
    <w:rsid w:val="00AC2727"/>
    <w:rsid w:val="00AC305E"/>
    <w:rsid w:val="00AD01BA"/>
    <w:rsid w:val="00AD0234"/>
    <w:rsid w:val="00AD02F8"/>
    <w:rsid w:val="00AD4673"/>
    <w:rsid w:val="00AE4831"/>
    <w:rsid w:val="00AE4848"/>
    <w:rsid w:val="00AE59CD"/>
    <w:rsid w:val="00AE6C55"/>
    <w:rsid w:val="00AF0C24"/>
    <w:rsid w:val="00AF1047"/>
    <w:rsid w:val="00AF14F4"/>
    <w:rsid w:val="00AF17A2"/>
    <w:rsid w:val="00AF2F37"/>
    <w:rsid w:val="00AF7644"/>
    <w:rsid w:val="00B01269"/>
    <w:rsid w:val="00B01F3B"/>
    <w:rsid w:val="00B1084F"/>
    <w:rsid w:val="00B118C4"/>
    <w:rsid w:val="00B1230E"/>
    <w:rsid w:val="00B14A4E"/>
    <w:rsid w:val="00B20184"/>
    <w:rsid w:val="00B232C7"/>
    <w:rsid w:val="00B25135"/>
    <w:rsid w:val="00B30BB4"/>
    <w:rsid w:val="00B341AA"/>
    <w:rsid w:val="00B36ECC"/>
    <w:rsid w:val="00B37D35"/>
    <w:rsid w:val="00B41496"/>
    <w:rsid w:val="00B441D5"/>
    <w:rsid w:val="00B54942"/>
    <w:rsid w:val="00B55AA4"/>
    <w:rsid w:val="00B561B4"/>
    <w:rsid w:val="00B607A8"/>
    <w:rsid w:val="00B609CB"/>
    <w:rsid w:val="00B66642"/>
    <w:rsid w:val="00B70E0D"/>
    <w:rsid w:val="00B72E9B"/>
    <w:rsid w:val="00B73039"/>
    <w:rsid w:val="00B805DE"/>
    <w:rsid w:val="00B81ADB"/>
    <w:rsid w:val="00B828E1"/>
    <w:rsid w:val="00B902A8"/>
    <w:rsid w:val="00B91686"/>
    <w:rsid w:val="00B92D2A"/>
    <w:rsid w:val="00B97292"/>
    <w:rsid w:val="00B97AE8"/>
    <w:rsid w:val="00BA1CBF"/>
    <w:rsid w:val="00BB62D3"/>
    <w:rsid w:val="00BB7B0E"/>
    <w:rsid w:val="00BC382D"/>
    <w:rsid w:val="00BC498C"/>
    <w:rsid w:val="00BC6582"/>
    <w:rsid w:val="00BC7D28"/>
    <w:rsid w:val="00BD1222"/>
    <w:rsid w:val="00BD2C0F"/>
    <w:rsid w:val="00BD32D3"/>
    <w:rsid w:val="00BD4595"/>
    <w:rsid w:val="00BE22AF"/>
    <w:rsid w:val="00BE2C15"/>
    <w:rsid w:val="00BE305D"/>
    <w:rsid w:val="00BE3E91"/>
    <w:rsid w:val="00BE450E"/>
    <w:rsid w:val="00BE4CB4"/>
    <w:rsid w:val="00BE51C4"/>
    <w:rsid w:val="00BF1DBA"/>
    <w:rsid w:val="00BF2342"/>
    <w:rsid w:val="00BF2781"/>
    <w:rsid w:val="00BF34CC"/>
    <w:rsid w:val="00BF3D98"/>
    <w:rsid w:val="00BF446F"/>
    <w:rsid w:val="00BF452E"/>
    <w:rsid w:val="00C05AC6"/>
    <w:rsid w:val="00C07641"/>
    <w:rsid w:val="00C1034B"/>
    <w:rsid w:val="00C172FD"/>
    <w:rsid w:val="00C17799"/>
    <w:rsid w:val="00C210ED"/>
    <w:rsid w:val="00C23090"/>
    <w:rsid w:val="00C23F4B"/>
    <w:rsid w:val="00C260AB"/>
    <w:rsid w:val="00C32B83"/>
    <w:rsid w:val="00C34E5A"/>
    <w:rsid w:val="00C34EC4"/>
    <w:rsid w:val="00C36DF5"/>
    <w:rsid w:val="00C42803"/>
    <w:rsid w:val="00C445E1"/>
    <w:rsid w:val="00C44C6E"/>
    <w:rsid w:val="00C4532B"/>
    <w:rsid w:val="00C4539E"/>
    <w:rsid w:val="00C470AA"/>
    <w:rsid w:val="00C47A05"/>
    <w:rsid w:val="00C52481"/>
    <w:rsid w:val="00C55137"/>
    <w:rsid w:val="00C56010"/>
    <w:rsid w:val="00C6052A"/>
    <w:rsid w:val="00C62C7B"/>
    <w:rsid w:val="00C64188"/>
    <w:rsid w:val="00C66C57"/>
    <w:rsid w:val="00C70D14"/>
    <w:rsid w:val="00C740F3"/>
    <w:rsid w:val="00C74B70"/>
    <w:rsid w:val="00C81AE6"/>
    <w:rsid w:val="00C84084"/>
    <w:rsid w:val="00C8668E"/>
    <w:rsid w:val="00C8713F"/>
    <w:rsid w:val="00C90569"/>
    <w:rsid w:val="00C91265"/>
    <w:rsid w:val="00C92EE2"/>
    <w:rsid w:val="00CA0F61"/>
    <w:rsid w:val="00CA1710"/>
    <w:rsid w:val="00CA246B"/>
    <w:rsid w:val="00CA342C"/>
    <w:rsid w:val="00CA3E20"/>
    <w:rsid w:val="00CA6BDB"/>
    <w:rsid w:val="00CA79DD"/>
    <w:rsid w:val="00CB0AE7"/>
    <w:rsid w:val="00CB1588"/>
    <w:rsid w:val="00CB3762"/>
    <w:rsid w:val="00CB3A16"/>
    <w:rsid w:val="00CB5F85"/>
    <w:rsid w:val="00CC09EE"/>
    <w:rsid w:val="00CC276D"/>
    <w:rsid w:val="00CC475D"/>
    <w:rsid w:val="00CC584D"/>
    <w:rsid w:val="00CC6BEE"/>
    <w:rsid w:val="00CC7F30"/>
    <w:rsid w:val="00CD2B6C"/>
    <w:rsid w:val="00CD4047"/>
    <w:rsid w:val="00CD5BAF"/>
    <w:rsid w:val="00CD6759"/>
    <w:rsid w:val="00CD7C84"/>
    <w:rsid w:val="00CE2E97"/>
    <w:rsid w:val="00CF4AC8"/>
    <w:rsid w:val="00CF65AD"/>
    <w:rsid w:val="00CF7F1B"/>
    <w:rsid w:val="00D002E7"/>
    <w:rsid w:val="00D032ED"/>
    <w:rsid w:val="00D05B00"/>
    <w:rsid w:val="00D06AF9"/>
    <w:rsid w:val="00D1158A"/>
    <w:rsid w:val="00D12BEA"/>
    <w:rsid w:val="00D131A7"/>
    <w:rsid w:val="00D13688"/>
    <w:rsid w:val="00D15E58"/>
    <w:rsid w:val="00D20A0E"/>
    <w:rsid w:val="00D20A72"/>
    <w:rsid w:val="00D2121D"/>
    <w:rsid w:val="00D22550"/>
    <w:rsid w:val="00D23ECA"/>
    <w:rsid w:val="00D26E92"/>
    <w:rsid w:val="00D27B37"/>
    <w:rsid w:val="00D30839"/>
    <w:rsid w:val="00D353BA"/>
    <w:rsid w:val="00D408D1"/>
    <w:rsid w:val="00D40D16"/>
    <w:rsid w:val="00D439CC"/>
    <w:rsid w:val="00D43E0D"/>
    <w:rsid w:val="00D46124"/>
    <w:rsid w:val="00D51D65"/>
    <w:rsid w:val="00D55AF8"/>
    <w:rsid w:val="00D60376"/>
    <w:rsid w:val="00D61108"/>
    <w:rsid w:val="00D61B7F"/>
    <w:rsid w:val="00D62A33"/>
    <w:rsid w:val="00D64FCA"/>
    <w:rsid w:val="00D669EE"/>
    <w:rsid w:val="00D66E3C"/>
    <w:rsid w:val="00D72A5A"/>
    <w:rsid w:val="00D821FD"/>
    <w:rsid w:val="00D826CD"/>
    <w:rsid w:val="00D848B3"/>
    <w:rsid w:val="00D90C89"/>
    <w:rsid w:val="00DA0C8D"/>
    <w:rsid w:val="00DA141D"/>
    <w:rsid w:val="00DA336E"/>
    <w:rsid w:val="00DA3C28"/>
    <w:rsid w:val="00DC0759"/>
    <w:rsid w:val="00DC1F7A"/>
    <w:rsid w:val="00DC26C2"/>
    <w:rsid w:val="00DC4066"/>
    <w:rsid w:val="00DD0A7C"/>
    <w:rsid w:val="00DD60F2"/>
    <w:rsid w:val="00DE032E"/>
    <w:rsid w:val="00DE0483"/>
    <w:rsid w:val="00DE13BA"/>
    <w:rsid w:val="00DE3CE9"/>
    <w:rsid w:val="00DE65D5"/>
    <w:rsid w:val="00DF23AE"/>
    <w:rsid w:val="00DF3344"/>
    <w:rsid w:val="00DF4234"/>
    <w:rsid w:val="00DF7F76"/>
    <w:rsid w:val="00E00BD3"/>
    <w:rsid w:val="00E01689"/>
    <w:rsid w:val="00E03934"/>
    <w:rsid w:val="00E03DD1"/>
    <w:rsid w:val="00E0447E"/>
    <w:rsid w:val="00E071CF"/>
    <w:rsid w:val="00E1041E"/>
    <w:rsid w:val="00E128CE"/>
    <w:rsid w:val="00E16602"/>
    <w:rsid w:val="00E173FF"/>
    <w:rsid w:val="00E20AB7"/>
    <w:rsid w:val="00E21223"/>
    <w:rsid w:val="00E24065"/>
    <w:rsid w:val="00E26E25"/>
    <w:rsid w:val="00E26E69"/>
    <w:rsid w:val="00E31715"/>
    <w:rsid w:val="00E40669"/>
    <w:rsid w:val="00E40769"/>
    <w:rsid w:val="00E4102B"/>
    <w:rsid w:val="00E41E9C"/>
    <w:rsid w:val="00E445B9"/>
    <w:rsid w:val="00E4646E"/>
    <w:rsid w:val="00E50B19"/>
    <w:rsid w:val="00E547BC"/>
    <w:rsid w:val="00E54A55"/>
    <w:rsid w:val="00E57ECE"/>
    <w:rsid w:val="00E67358"/>
    <w:rsid w:val="00E67452"/>
    <w:rsid w:val="00E67605"/>
    <w:rsid w:val="00E8120F"/>
    <w:rsid w:val="00E84C04"/>
    <w:rsid w:val="00E90F11"/>
    <w:rsid w:val="00E97DAC"/>
    <w:rsid w:val="00E97EA7"/>
    <w:rsid w:val="00EA5B72"/>
    <w:rsid w:val="00EB0536"/>
    <w:rsid w:val="00EB1076"/>
    <w:rsid w:val="00EB2D81"/>
    <w:rsid w:val="00EB4292"/>
    <w:rsid w:val="00EB5CC3"/>
    <w:rsid w:val="00EB6012"/>
    <w:rsid w:val="00EB67A2"/>
    <w:rsid w:val="00EB6C20"/>
    <w:rsid w:val="00EC00AF"/>
    <w:rsid w:val="00EC291A"/>
    <w:rsid w:val="00ED1B98"/>
    <w:rsid w:val="00ED24D1"/>
    <w:rsid w:val="00ED2F2D"/>
    <w:rsid w:val="00ED3313"/>
    <w:rsid w:val="00ED6993"/>
    <w:rsid w:val="00ED7B6B"/>
    <w:rsid w:val="00EE10D2"/>
    <w:rsid w:val="00EE2F85"/>
    <w:rsid w:val="00EE33A8"/>
    <w:rsid w:val="00EE3711"/>
    <w:rsid w:val="00EE40D6"/>
    <w:rsid w:val="00EE49FE"/>
    <w:rsid w:val="00EF54F5"/>
    <w:rsid w:val="00F00F1B"/>
    <w:rsid w:val="00F06C2E"/>
    <w:rsid w:val="00F10333"/>
    <w:rsid w:val="00F1104A"/>
    <w:rsid w:val="00F12333"/>
    <w:rsid w:val="00F174E7"/>
    <w:rsid w:val="00F2080D"/>
    <w:rsid w:val="00F2140B"/>
    <w:rsid w:val="00F21A7B"/>
    <w:rsid w:val="00F236EC"/>
    <w:rsid w:val="00F243D2"/>
    <w:rsid w:val="00F35CA6"/>
    <w:rsid w:val="00F415E9"/>
    <w:rsid w:val="00F41627"/>
    <w:rsid w:val="00F41808"/>
    <w:rsid w:val="00F41F90"/>
    <w:rsid w:val="00F459B0"/>
    <w:rsid w:val="00F6215D"/>
    <w:rsid w:val="00F6544A"/>
    <w:rsid w:val="00F7181B"/>
    <w:rsid w:val="00F71D9F"/>
    <w:rsid w:val="00F759D8"/>
    <w:rsid w:val="00F76614"/>
    <w:rsid w:val="00F8022C"/>
    <w:rsid w:val="00F83FD7"/>
    <w:rsid w:val="00F843BA"/>
    <w:rsid w:val="00F85F88"/>
    <w:rsid w:val="00F86690"/>
    <w:rsid w:val="00F918AA"/>
    <w:rsid w:val="00F91B0C"/>
    <w:rsid w:val="00F92871"/>
    <w:rsid w:val="00F92F54"/>
    <w:rsid w:val="00F93D99"/>
    <w:rsid w:val="00FA0F2F"/>
    <w:rsid w:val="00FA23AD"/>
    <w:rsid w:val="00FA34ED"/>
    <w:rsid w:val="00FA53C0"/>
    <w:rsid w:val="00FB188E"/>
    <w:rsid w:val="00FB1E2B"/>
    <w:rsid w:val="00FB37D8"/>
    <w:rsid w:val="00FB4114"/>
    <w:rsid w:val="00FB4813"/>
    <w:rsid w:val="00FB55C2"/>
    <w:rsid w:val="00FD3696"/>
    <w:rsid w:val="00FD4189"/>
    <w:rsid w:val="00FD7DC9"/>
    <w:rsid w:val="00FE0C62"/>
    <w:rsid w:val="00FE181C"/>
    <w:rsid w:val="00FF30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1C03D0"/>
  <w14:defaultImageDpi w14:val="300"/>
  <w15:docId w15:val="{0F6C0FF2-B862-8E4B-B4C9-CF0A36C7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5B5E"/>
    <w:pPr>
      <w:widowControl w:val="0"/>
      <w:suppressAutoHyphens/>
      <w:adjustRightInd w:val="0"/>
      <w:spacing w:line="312" w:lineRule="auto"/>
      <w:contextualSpacing/>
    </w:pPr>
    <w:rPr>
      <w:rFonts w:ascii="DTLProkyonSTLight" w:eastAsia="Arial Unicode MS" w:hAnsi="DTLProkyonSTLight"/>
      <w:kern w:val="1"/>
      <w:sz w:val="22"/>
      <w:szCs w:val="24"/>
    </w:rPr>
  </w:style>
  <w:style w:type="paragraph" w:styleId="Kop1">
    <w:name w:val="heading 1"/>
    <w:aliases w:val="Hoofdstuk"/>
    <w:basedOn w:val="Standaard"/>
    <w:next w:val="Standaard"/>
    <w:link w:val="Kop1Char"/>
    <w:uiPriority w:val="9"/>
    <w:qFormat/>
    <w:rsid w:val="00634F6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aliases w:val="Paragraaf"/>
    <w:basedOn w:val="Standaard"/>
    <w:next w:val="Standaard"/>
    <w:link w:val="Kop2Char"/>
    <w:uiPriority w:val="9"/>
    <w:unhideWhenUsed/>
    <w:qFormat/>
    <w:rsid w:val="00EE49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qFormat/>
    <w:rsid w:val="00DC4066"/>
    <w:pPr>
      <w:keepNext/>
      <w:widowControl/>
      <w:tabs>
        <w:tab w:val="left" w:pos="426"/>
      </w:tabs>
      <w:suppressAutoHyphens w:val="0"/>
      <w:outlineLvl w:val="2"/>
    </w:pPr>
    <w:rPr>
      <w:rFonts w:ascii="Times" w:eastAsia="Times" w:hAnsi="Times"/>
      <w:b/>
      <w:kern w:val="0"/>
      <w:sz w:val="28"/>
      <w:szCs w:val="20"/>
    </w:rPr>
  </w:style>
  <w:style w:type="paragraph" w:styleId="Kop4">
    <w:name w:val="heading 4"/>
    <w:basedOn w:val="Standaard"/>
    <w:next w:val="Standaard"/>
    <w:link w:val="Kop4Char"/>
    <w:qFormat/>
    <w:rsid w:val="00DC4066"/>
    <w:pPr>
      <w:keepNext/>
      <w:widowControl/>
      <w:tabs>
        <w:tab w:val="left" w:pos="426"/>
      </w:tabs>
      <w:suppressAutoHyphens w:val="0"/>
      <w:outlineLvl w:val="3"/>
    </w:pPr>
    <w:rPr>
      <w:rFonts w:ascii="Times" w:eastAsia="Times" w:hAnsi="Times"/>
      <w:b/>
      <w:kern w:val="0"/>
      <w:sz w:val="24"/>
      <w:szCs w:val="20"/>
    </w:rPr>
  </w:style>
  <w:style w:type="paragraph" w:styleId="Kop7">
    <w:name w:val="heading 7"/>
    <w:basedOn w:val="Standaard"/>
    <w:next w:val="Standaard"/>
    <w:link w:val="Kop7Char"/>
    <w:uiPriority w:val="9"/>
    <w:semiHidden/>
    <w:unhideWhenUsed/>
    <w:qFormat/>
    <w:rsid w:val="00B25135"/>
    <w:pPr>
      <w:keepNext/>
      <w:keepLines/>
      <w:spacing w:before="200"/>
      <w:outlineLvl w:val="6"/>
    </w:pPr>
    <w:rPr>
      <w:rFonts w:asciiTheme="majorHAnsi" w:eastAsiaTheme="majorEastAsia" w:hAnsiTheme="majorHAnsi" w:cstheme="majorBidi"/>
      <w:i/>
      <w:iCs/>
      <w:color w:val="404040" w:themeColor="text1" w:themeTint="BF"/>
    </w:rPr>
  </w:style>
  <w:style w:type="paragraph" w:styleId="Kop9">
    <w:name w:val="heading 9"/>
    <w:basedOn w:val="Standaard"/>
    <w:next w:val="Standaard"/>
    <w:link w:val="Kop9Char"/>
    <w:uiPriority w:val="9"/>
    <w:semiHidden/>
    <w:unhideWhenUsed/>
    <w:qFormat/>
    <w:rsid w:val="00B25135"/>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F512C"/>
    <w:pPr>
      <w:tabs>
        <w:tab w:val="center" w:pos="4320"/>
        <w:tab w:val="right" w:pos="8640"/>
      </w:tabs>
    </w:pPr>
  </w:style>
  <w:style w:type="character" w:customStyle="1" w:styleId="KoptekstChar">
    <w:name w:val="Koptekst Char"/>
    <w:basedOn w:val="Standaardalinea-lettertype"/>
    <w:link w:val="Koptekst"/>
    <w:uiPriority w:val="99"/>
    <w:rsid w:val="000F512C"/>
    <w:rPr>
      <w:rFonts w:eastAsia="Arial Unicode MS"/>
      <w:noProof/>
      <w:kern w:val="1"/>
      <w:sz w:val="24"/>
      <w:szCs w:val="24"/>
    </w:rPr>
  </w:style>
  <w:style w:type="paragraph" w:styleId="Voettekst">
    <w:name w:val="footer"/>
    <w:basedOn w:val="Standaard"/>
    <w:link w:val="VoettekstChar"/>
    <w:uiPriority w:val="99"/>
    <w:unhideWhenUsed/>
    <w:rsid w:val="000F512C"/>
    <w:pPr>
      <w:tabs>
        <w:tab w:val="center" w:pos="4320"/>
        <w:tab w:val="right" w:pos="8640"/>
      </w:tabs>
    </w:pPr>
  </w:style>
  <w:style w:type="character" w:styleId="Voetnootmarkering">
    <w:name w:val="footnote reference"/>
    <w:uiPriority w:val="99"/>
    <w:semiHidden/>
    <w:rPr>
      <w:vertAlign w:val="superscript"/>
    </w:rPr>
  </w:style>
  <w:style w:type="character" w:customStyle="1" w:styleId="VoettekstChar">
    <w:name w:val="Voettekst Char"/>
    <w:basedOn w:val="Standaardalinea-lettertype"/>
    <w:link w:val="Voettekst"/>
    <w:uiPriority w:val="99"/>
    <w:rsid w:val="000F512C"/>
    <w:rPr>
      <w:rFonts w:eastAsia="Arial Unicode MS"/>
      <w:noProof/>
      <w:kern w:val="1"/>
      <w:sz w:val="24"/>
      <w:szCs w:val="24"/>
    </w:rPr>
  </w:style>
  <w:style w:type="paragraph" w:styleId="Voetnoottekst">
    <w:name w:val="footnote text"/>
    <w:basedOn w:val="Standaard"/>
    <w:link w:val="VoetnoottekstChar"/>
    <w:uiPriority w:val="99"/>
    <w:rsid w:val="006C4B90"/>
    <w:pPr>
      <w:suppressLineNumbers/>
    </w:pPr>
    <w:rPr>
      <w:sz w:val="18"/>
      <w:szCs w:val="20"/>
    </w:rPr>
  </w:style>
  <w:style w:type="paragraph" w:styleId="Lijstalinea">
    <w:name w:val="List Paragraph"/>
    <w:basedOn w:val="Standaard"/>
    <w:uiPriority w:val="34"/>
    <w:qFormat/>
    <w:rsid w:val="00941779"/>
    <w:pPr>
      <w:ind w:left="720"/>
    </w:pPr>
  </w:style>
  <w:style w:type="character" w:customStyle="1" w:styleId="Kop3Char">
    <w:name w:val="Kop 3 Char"/>
    <w:basedOn w:val="Standaardalinea-lettertype"/>
    <w:link w:val="Kop3"/>
    <w:rsid w:val="00DC4066"/>
    <w:rPr>
      <w:rFonts w:ascii="Times" w:eastAsia="Times" w:hAnsi="Times"/>
      <w:b/>
      <w:sz w:val="28"/>
      <w:lang w:val="nl-NL"/>
    </w:rPr>
  </w:style>
  <w:style w:type="character" w:customStyle="1" w:styleId="Kop4Char">
    <w:name w:val="Kop 4 Char"/>
    <w:basedOn w:val="Standaardalinea-lettertype"/>
    <w:link w:val="Kop4"/>
    <w:rsid w:val="00DC4066"/>
    <w:rPr>
      <w:rFonts w:ascii="Times" w:eastAsia="Times" w:hAnsi="Times"/>
      <w:b/>
      <w:sz w:val="24"/>
      <w:lang w:val="nl-NL"/>
    </w:rPr>
  </w:style>
  <w:style w:type="paragraph" w:styleId="Plattetekst">
    <w:name w:val="Body Text"/>
    <w:basedOn w:val="Standaard"/>
    <w:link w:val="PlattetekstChar"/>
    <w:rsid w:val="00DC4066"/>
    <w:pPr>
      <w:widowControl/>
      <w:tabs>
        <w:tab w:val="left" w:pos="426"/>
      </w:tabs>
      <w:suppressAutoHyphens w:val="0"/>
    </w:pPr>
    <w:rPr>
      <w:rFonts w:ascii="Times" w:eastAsia="Times" w:hAnsi="Times"/>
      <w:kern w:val="0"/>
      <w:szCs w:val="20"/>
    </w:rPr>
  </w:style>
  <w:style w:type="character" w:customStyle="1" w:styleId="PlattetekstChar">
    <w:name w:val="Platte tekst Char"/>
    <w:basedOn w:val="Standaardalinea-lettertype"/>
    <w:link w:val="Plattetekst"/>
    <w:rsid w:val="00DC4066"/>
    <w:rPr>
      <w:rFonts w:ascii="Times" w:eastAsia="Times" w:hAnsi="Times"/>
      <w:sz w:val="22"/>
      <w:lang w:val="nl-NL"/>
    </w:rPr>
  </w:style>
  <w:style w:type="character" w:styleId="Hyperlink">
    <w:name w:val="Hyperlink"/>
    <w:basedOn w:val="Standaardalinea-lettertype"/>
    <w:uiPriority w:val="99"/>
    <w:rsid w:val="00DC4066"/>
    <w:rPr>
      <w:color w:val="0000FF"/>
      <w:u w:val="single"/>
    </w:rPr>
  </w:style>
  <w:style w:type="character" w:customStyle="1" w:styleId="Kop2Char">
    <w:name w:val="Kop 2 Char"/>
    <w:aliases w:val="Paragraaf Char"/>
    <w:basedOn w:val="Standaardalinea-lettertype"/>
    <w:link w:val="Kop2"/>
    <w:uiPriority w:val="9"/>
    <w:rsid w:val="00EE49FE"/>
    <w:rPr>
      <w:rFonts w:asciiTheme="majorHAnsi" w:eastAsiaTheme="majorEastAsia" w:hAnsiTheme="majorHAnsi" w:cstheme="majorBidi"/>
      <w:b/>
      <w:bCs/>
      <w:noProof/>
      <w:color w:val="4F81BD" w:themeColor="accent1"/>
      <w:kern w:val="1"/>
      <w:sz w:val="26"/>
      <w:szCs w:val="26"/>
    </w:rPr>
  </w:style>
  <w:style w:type="character" w:customStyle="1" w:styleId="pl10">
    <w:name w:val="pl10"/>
    <w:basedOn w:val="Standaardalinea-lettertype"/>
    <w:rsid w:val="00EE49FE"/>
  </w:style>
  <w:style w:type="character" w:customStyle="1" w:styleId="picepo2">
    <w:name w:val="picepo2"/>
    <w:basedOn w:val="Standaardalinea-lettertype"/>
    <w:rsid w:val="00EE49FE"/>
  </w:style>
  <w:style w:type="paragraph" w:styleId="Ballontekst">
    <w:name w:val="Balloon Text"/>
    <w:basedOn w:val="Standaard"/>
    <w:link w:val="BallontekstChar"/>
    <w:uiPriority w:val="99"/>
    <w:semiHidden/>
    <w:unhideWhenUsed/>
    <w:rsid w:val="00EE49FE"/>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EE49FE"/>
    <w:rPr>
      <w:rFonts w:ascii="Lucida Grande" w:eastAsia="Arial Unicode MS" w:hAnsi="Lucida Grande" w:cs="Lucida Grande"/>
      <w:noProof/>
      <w:kern w:val="1"/>
      <w:sz w:val="18"/>
      <w:szCs w:val="18"/>
    </w:rPr>
  </w:style>
  <w:style w:type="character" w:customStyle="1" w:styleId="googlemaps">
    <w:name w:val="googlemaps"/>
    <w:basedOn w:val="Standaardalinea-lettertype"/>
    <w:rsid w:val="009F4EA2"/>
  </w:style>
  <w:style w:type="character" w:styleId="GevolgdeHyperlink">
    <w:name w:val="FollowedHyperlink"/>
    <w:basedOn w:val="Standaardalinea-lettertype"/>
    <w:uiPriority w:val="99"/>
    <w:semiHidden/>
    <w:unhideWhenUsed/>
    <w:rsid w:val="009F4EA2"/>
    <w:rPr>
      <w:color w:val="800080" w:themeColor="followedHyperlink"/>
      <w:u w:val="single"/>
    </w:rPr>
  </w:style>
  <w:style w:type="paragraph" w:styleId="Tekstzonderopmaak">
    <w:name w:val="Plain Text"/>
    <w:basedOn w:val="Standaard"/>
    <w:link w:val="TekstzonderopmaakChar"/>
    <w:uiPriority w:val="99"/>
    <w:unhideWhenUsed/>
    <w:rsid w:val="007C28AC"/>
    <w:pPr>
      <w:widowControl/>
      <w:suppressAutoHyphens w:val="0"/>
    </w:pPr>
    <w:rPr>
      <w:rFonts w:ascii="Calibri" w:eastAsiaTheme="minorHAnsi" w:hAnsi="Calibri" w:cstheme="minorBidi"/>
      <w:kern w:val="0"/>
      <w:szCs w:val="21"/>
      <w:lang w:val="nl-BE"/>
    </w:rPr>
  </w:style>
  <w:style w:type="character" w:customStyle="1" w:styleId="TekstzonderopmaakChar">
    <w:name w:val="Tekst zonder opmaak Char"/>
    <w:basedOn w:val="Standaardalinea-lettertype"/>
    <w:link w:val="Tekstzonderopmaak"/>
    <w:uiPriority w:val="99"/>
    <w:rsid w:val="007C28AC"/>
    <w:rPr>
      <w:rFonts w:ascii="Calibri" w:eastAsiaTheme="minorHAnsi" w:hAnsi="Calibri" w:cstheme="minorBidi"/>
      <w:sz w:val="22"/>
      <w:szCs w:val="21"/>
      <w:lang w:val="nl-BE"/>
    </w:rPr>
  </w:style>
  <w:style w:type="character" w:customStyle="1" w:styleId="Kop1Char">
    <w:name w:val="Kop 1 Char"/>
    <w:aliases w:val="Hoofdstuk Char"/>
    <w:basedOn w:val="Standaardalinea-lettertype"/>
    <w:link w:val="Kop1"/>
    <w:uiPriority w:val="9"/>
    <w:rsid w:val="00634F6A"/>
    <w:rPr>
      <w:rFonts w:asciiTheme="majorHAnsi" w:eastAsiaTheme="majorEastAsia" w:hAnsiTheme="majorHAnsi" w:cstheme="majorBidi"/>
      <w:b/>
      <w:bCs/>
      <w:color w:val="345A8A" w:themeColor="accent1" w:themeShade="B5"/>
      <w:kern w:val="1"/>
      <w:sz w:val="32"/>
      <w:szCs w:val="32"/>
    </w:rPr>
  </w:style>
  <w:style w:type="character" w:customStyle="1" w:styleId="text3">
    <w:name w:val="text3"/>
    <w:basedOn w:val="Standaardalinea-lettertype"/>
    <w:rsid w:val="00634F6A"/>
  </w:style>
  <w:style w:type="character" w:styleId="Verwijzingopmerking">
    <w:name w:val="annotation reference"/>
    <w:uiPriority w:val="99"/>
    <w:rsid w:val="00634F6A"/>
    <w:rPr>
      <w:sz w:val="18"/>
      <w:szCs w:val="18"/>
    </w:rPr>
  </w:style>
  <w:style w:type="paragraph" w:styleId="Tekstopmerking">
    <w:name w:val="annotation text"/>
    <w:basedOn w:val="Standaard"/>
    <w:link w:val="TekstopmerkingChar"/>
    <w:uiPriority w:val="99"/>
    <w:rsid w:val="00634F6A"/>
    <w:pPr>
      <w:widowControl/>
      <w:suppressAutoHyphens w:val="0"/>
    </w:pPr>
    <w:rPr>
      <w:rFonts w:ascii="Times New Roman" w:eastAsia="SimSun" w:hAnsi="Times New Roman"/>
      <w:kern w:val="0"/>
      <w:sz w:val="24"/>
      <w:lang w:val="en-US" w:eastAsia="zh-CN"/>
    </w:rPr>
  </w:style>
  <w:style w:type="character" w:customStyle="1" w:styleId="TekstopmerkingChar">
    <w:name w:val="Tekst opmerking Char"/>
    <w:basedOn w:val="Standaardalinea-lettertype"/>
    <w:link w:val="Tekstopmerking"/>
    <w:uiPriority w:val="99"/>
    <w:rsid w:val="00634F6A"/>
    <w:rPr>
      <w:rFonts w:eastAsia="SimSun"/>
      <w:sz w:val="24"/>
      <w:szCs w:val="24"/>
      <w:lang w:val="en-US" w:eastAsia="zh-CN"/>
    </w:rPr>
  </w:style>
  <w:style w:type="paragraph" w:styleId="Normaalweb">
    <w:name w:val="Normal (Web)"/>
    <w:basedOn w:val="Standaard"/>
    <w:uiPriority w:val="99"/>
    <w:unhideWhenUsed/>
    <w:rsid w:val="002B2467"/>
    <w:pPr>
      <w:widowControl/>
      <w:suppressAutoHyphens w:val="0"/>
      <w:spacing w:before="100" w:beforeAutospacing="1" w:after="100" w:afterAutospacing="1"/>
    </w:pPr>
    <w:rPr>
      <w:rFonts w:ascii="Times New Roman" w:eastAsia="Times New Roman" w:hAnsi="Times New Roman"/>
      <w:kern w:val="0"/>
      <w:sz w:val="24"/>
      <w:lang w:eastAsia="nl-NL" w:bidi="he-IL"/>
    </w:rPr>
  </w:style>
  <w:style w:type="table" w:styleId="Tabelraster">
    <w:name w:val="Table Grid"/>
    <w:basedOn w:val="Standaardtabel"/>
    <w:uiPriority w:val="59"/>
    <w:rsid w:val="00CD4047"/>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7Char">
    <w:name w:val="Kop 7 Char"/>
    <w:basedOn w:val="Standaardalinea-lettertype"/>
    <w:link w:val="Kop7"/>
    <w:uiPriority w:val="9"/>
    <w:semiHidden/>
    <w:rsid w:val="00B25135"/>
    <w:rPr>
      <w:rFonts w:asciiTheme="majorHAnsi" w:eastAsiaTheme="majorEastAsia" w:hAnsiTheme="majorHAnsi" w:cstheme="majorBidi"/>
      <w:i/>
      <w:iCs/>
      <w:color w:val="404040" w:themeColor="text1" w:themeTint="BF"/>
      <w:kern w:val="1"/>
      <w:szCs w:val="24"/>
    </w:rPr>
  </w:style>
  <w:style w:type="character" w:customStyle="1" w:styleId="Kop9Char">
    <w:name w:val="Kop 9 Char"/>
    <w:basedOn w:val="Standaardalinea-lettertype"/>
    <w:link w:val="Kop9"/>
    <w:uiPriority w:val="9"/>
    <w:semiHidden/>
    <w:rsid w:val="00B25135"/>
    <w:rPr>
      <w:rFonts w:asciiTheme="majorHAnsi" w:eastAsiaTheme="majorEastAsia" w:hAnsiTheme="majorHAnsi" w:cstheme="majorBidi"/>
      <w:i/>
      <w:iCs/>
      <w:color w:val="404040" w:themeColor="text1" w:themeTint="BF"/>
      <w:kern w:val="1"/>
    </w:rPr>
  </w:style>
  <w:style w:type="paragraph" w:styleId="Geenafstand">
    <w:name w:val="No Spacing"/>
    <w:uiPriority w:val="1"/>
    <w:qFormat/>
    <w:rsid w:val="0051023E"/>
    <w:rPr>
      <w:rFonts w:ascii="Calibri" w:eastAsia="SimSun" w:hAnsi="Calibri"/>
      <w:sz w:val="22"/>
      <w:szCs w:val="22"/>
      <w:lang w:val="en-US" w:eastAsia="zh-CN"/>
    </w:rPr>
  </w:style>
  <w:style w:type="paragraph" w:customStyle="1" w:styleId="intro">
    <w:name w:val="intro"/>
    <w:basedOn w:val="Standaard"/>
    <w:rsid w:val="00861C68"/>
    <w:pPr>
      <w:widowControl/>
      <w:suppressAutoHyphens w:val="0"/>
      <w:spacing w:before="100" w:beforeAutospacing="1" w:after="100" w:afterAutospacing="1"/>
    </w:pPr>
    <w:rPr>
      <w:rFonts w:ascii="Times" w:eastAsia="Times New Roman" w:hAnsi="Times"/>
      <w:kern w:val="0"/>
      <w:szCs w:val="20"/>
      <w:lang w:val="nl-NL"/>
    </w:rPr>
  </w:style>
  <w:style w:type="character" w:customStyle="1" w:styleId="apple-converted-space">
    <w:name w:val="apple-converted-space"/>
    <w:basedOn w:val="Standaardalinea-lettertype"/>
    <w:rsid w:val="00861C68"/>
  </w:style>
  <w:style w:type="character" w:styleId="Zwaar">
    <w:name w:val="Strong"/>
    <w:basedOn w:val="Standaardalinea-lettertype"/>
    <w:uiPriority w:val="22"/>
    <w:qFormat/>
    <w:rsid w:val="00B01F3B"/>
    <w:rPr>
      <w:b/>
      <w:bCs/>
    </w:rPr>
  </w:style>
  <w:style w:type="character" w:styleId="Onopgelostemelding">
    <w:name w:val="Unresolved Mention"/>
    <w:basedOn w:val="Standaardalinea-lettertype"/>
    <w:uiPriority w:val="99"/>
    <w:semiHidden/>
    <w:unhideWhenUsed/>
    <w:rsid w:val="008A166A"/>
    <w:rPr>
      <w:color w:val="605E5C"/>
      <w:shd w:val="clear" w:color="auto" w:fill="E1DFDD"/>
    </w:rPr>
  </w:style>
  <w:style w:type="paragraph" w:styleId="Bibliografie">
    <w:name w:val="Bibliography"/>
    <w:basedOn w:val="Standaard"/>
    <w:next w:val="Standaard"/>
    <w:uiPriority w:val="37"/>
    <w:unhideWhenUsed/>
    <w:rsid w:val="000562CA"/>
    <w:pPr>
      <w:widowControl/>
      <w:suppressAutoHyphens w:val="0"/>
      <w:spacing w:after="200" w:line="276" w:lineRule="auto"/>
    </w:pPr>
    <w:rPr>
      <w:rFonts w:asciiTheme="minorHAnsi" w:eastAsiaTheme="minorEastAsia" w:hAnsiTheme="minorHAnsi" w:cstheme="minorBidi"/>
      <w:kern w:val="0"/>
      <w:szCs w:val="22"/>
      <w:lang w:eastAsia="nl-NL"/>
    </w:rPr>
  </w:style>
  <w:style w:type="paragraph" w:styleId="Inhopg1">
    <w:name w:val="toc 1"/>
    <w:basedOn w:val="Standaard"/>
    <w:next w:val="Standaard"/>
    <w:autoRedefine/>
    <w:uiPriority w:val="39"/>
    <w:unhideWhenUsed/>
    <w:qFormat/>
    <w:rsid w:val="000562CA"/>
    <w:pPr>
      <w:widowControl/>
      <w:suppressAutoHyphens w:val="0"/>
      <w:spacing w:after="100" w:line="276" w:lineRule="auto"/>
    </w:pPr>
    <w:rPr>
      <w:rFonts w:asciiTheme="minorHAnsi" w:eastAsiaTheme="minorEastAsia" w:hAnsiTheme="minorHAnsi" w:cstheme="minorBidi"/>
      <w:kern w:val="0"/>
      <w:szCs w:val="22"/>
      <w:lang w:eastAsia="nl-NL"/>
    </w:rPr>
  </w:style>
  <w:style w:type="paragraph" w:styleId="Kopvaninhoudsopgave">
    <w:name w:val="TOC Heading"/>
    <w:basedOn w:val="Kop1"/>
    <w:next w:val="Standaard"/>
    <w:uiPriority w:val="39"/>
    <w:semiHidden/>
    <w:unhideWhenUsed/>
    <w:qFormat/>
    <w:rsid w:val="000562CA"/>
    <w:pPr>
      <w:widowControl/>
      <w:suppressAutoHyphens w:val="0"/>
      <w:spacing w:line="276" w:lineRule="auto"/>
      <w:outlineLvl w:val="9"/>
    </w:pPr>
    <w:rPr>
      <w:color w:val="365F91" w:themeColor="accent1" w:themeShade="BF"/>
      <w:kern w:val="0"/>
      <w:sz w:val="28"/>
      <w:szCs w:val="28"/>
      <w:lang w:val="nl-NL" w:eastAsia="nl-NL"/>
    </w:rPr>
  </w:style>
  <w:style w:type="character" w:customStyle="1" w:styleId="VoetnoottekstChar">
    <w:name w:val="Voetnoottekst Char"/>
    <w:basedOn w:val="Standaardalinea-lettertype"/>
    <w:link w:val="Voetnoottekst"/>
    <w:uiPriority w:val="99"/>
    <w:rsid w:val="006C4B90"/>
    <w:rPr>
      <w:rFonts w:ascii="DTLProkyonSTLight" w:eastAsia="Arial Unicode MS" w:hAnsi="DTLProkyonSTLight"/>
      <w:kern w:val="1"/>
      <w:sz w:val="18"/>
    </w:rPr>
  </w:style>
  <w:style w:type="paragraph" w:styleId="Bijschrift">
    <w:name w:val="caption"/>
    <w:basedOn w:val="Standaard"/>
    <w:next w:val="Standaard"/>
    <w:uiPriority w:val="35"/>
    <w:unhideWhenUsed/>
    <w:qFormat/>
    <w:rsid w:val="000562CA"/>
    <w:pPr>
      <w:widowControl/>
      <w:suppressAutoHyphens w:val="0"/>
      <w:spacing w:after="200"/>
    </w:pPr>
    <w:rPr>
      <w:rFonts w:asciiTheme="minorHAnsi" w:eastAsiaTheme="minorEastAsia" w:hAnsiTheme="minorHAnsi" w:cstheme="minorBidi"/>
      <w:b/>
      <w:bCs/>
      <w:color w:val="4F81BD" w:themeColor="accent1"/>
      <w:kern w:val="0"/>
      <w:sz w:val="18"/>
      <w:szCs w:val="18"/>
      <w:lang w:eastAsia="nl-NL"/>
    </w:rPr>
  </w:style>
  <w:style w:type="paragraph" w:styleId="Inhopg2">
    <w:name w:val="toc 2"/>
    <w:basedOn w:val="Standaard"/>
    <w:next w:val="Standaard"/>
    <w:autoRedefine/>
    <w:uiPriority w:val="39"/>
    <w:unhideWhenUsed/>
    <w:qFormat/>
    <w:rsid w:val="000562CA"/>
    <w:pPr>
      <w:widowControl/>
      <w:tabs>
        <w:tab w:val="left" w:pos="880"/>
        <w:tab w:val="right" w:leader="underscore" w:pos="7926"/>
      </w:tabs>
      <w:suppressAutoHyphens w:val="0"/>
      <w:spacing w:after="100" w:line="276" w:lineRule="auto"/>
    </w:pPr>
    <w:rPr>
      <w:rFonts w:asciiTheme="minorHAnsi" w:eastAsiaTheme="minorEastAsia" w:hAnsiTheme="minorHAnsi" w:cstheme="minorBidi"/>
      <w:kern w:val="0"/>
      <w:szCs w:val="22"/>
      <w:lang w:eastAsia="nl-NL"/>
    </w:rPr>
  </w:style>
  <w:style w:type="paragraph" w:styleId="Inhopg3">
    <w:name w:val="toc 3"/>
    <w:basedOn w:val="Standaard"/>
    <w:next w:val="Standaard"/>
    <w:autoRedefine/>
    <w:uiPriority w:val="39"/>
    <w:semiHidden/>
    <w:unhideWhenUsed/>
    <w:qFormat/>
    <w:rsid w:val="000562CA"/>
    <w:pPr>
      <w:widowControl/>
      <w:suppressAutoHyphens w:val="0"/>
      <w:spacing w:after="100" w:line="276" w:lineRule="auto"/>
      <w:ind w:left="440"/>
    </w:pPr>
    <w:rPr>
      <w:rFonts w:asciiTheme="minorHAnsi" w:eastAsiaTheme="minorEastAsia" w:hAnsiTheme="minorHAnsi" w:cstheme="minorBidi"/>
      <w:kern w:val="0"/>
      <w:szCs w:val="22"/>
      <w:lang w:eastAsia="nl-NL"/>
    </w:rPr>
  </w:style>
  <w:style w:type="paragraph" w:styleId="Onderwerpvanopmerking">
    <w:name w:val="annotation subject"/>
    <w:basedOn w:val="Tekstopmerking"/>
    <w:next w:val="Tekstopmerking"/>
    <w:link w:val="OnderwerpvanopmerkingChar"/>
    <w:uiPriority w:val="99"/>
    <w:semiHidden/>
    <w:unhideWhenUsed/>
    <w:rsid w:val="000562CA"/>
    <w:pPr>
      <w:spacing w:after="200"/>
    </w:pPr>
    <w:rPr>
      <w:rFonts w:asciiTheme="minorHAnsi" w:eastAsiaTheme="minorEastAsia" w:hAnsiTheme="minorHAnsi" w:cstheme="minorBidi"/>
      <w:b/>
      <w:bCs/>
      <w:sz w:val="20"/>
      <w:szCs w:val="20"/>
      <w:lang w:val="en-GB" w:eastAsia="nl-NL"/>
    </w:rPr>
  </w:style>
  <w:style w:type="character" w:customStyle="1" w:styleId="OnderwerpvanopmerkingChar">
    <w:name w:val="Onderwerp van opmerking Char"/>
    <w:basedOn w:val="TekstopmerkingChar"/>
    <w:link w:val="Onderwerpvanopmerking"/>
    <w:uiPriority w:val="99"/>
    <w:semiHidden/>
    <w:rsid w:val="000562CA"/>
    <w:rPr>
      <w:rFonts w:asciiTheme="minorHAnsi" w:eastAsiaTheme="minorEastAsia" w:hAnsiTheme="minorHAnsi" w:cstheme="minorBidi"/>
      <w:b/>
      <w:bCs/>
      <w:sz w:val="24"/>
      <w:szCs w:val="24"/>
      <w:lang w:val="en-US" w:eastAsia="nl-NL"/>
    </w:rPr>
  </w:style>
  <w:style w:type="paragraph" w:styleId="Documentstructuur">
    <w:name w:val="Document Map"/>
    <w:basedOn w:val="Standaard"/>
    <w:link w:val="DocumentstructuurChar"/>
    <w:uiPriority w:val="99"/>
    <w:semiHidden/>
    <w:unhideWhenUsed/>
    <w:rsid w:val="000562CA"/>
    <w:pPr>
      <w:widowControl/>
      <w:suppressAutoHyphens w:val="0"/>
    </w:pPr>
    <w:rPr>
      <w:rFonts w:ascii="Tahoma" w:eastAsiaTheme="minorEastAsia" w:hAnsi="Tahoma" w:cs="Tahoma"/>
      <w:kern w:val="0"/>
      <w:sz w:val="16"/>
      <w:szCs w:val="16"/>
      <w:lang w:eastAsia="nl-NL"/>
    </w:rPr>
  </w:style>
  <w:style w:type="character" w:customStyle="1" w:styleId="DocumentstructuurChar">
    <w:name w:val="Documentstructuur Char"/>
    <w:basedOn w:val="Standaardalinea-lettertype"/>
    <w:link w:val="Documentstructuur"/>
    <w:uiPriority w:val="99"/>
    <w:semiHidden/>
    <w:rsid w:val="000562CA"/>
    <w:rPr>
      <w:rFonts w:ascii="Tahoma" w:eastAsiaTheme="minorEastAsia" w:hAnsi="Tahoma" w:cs="Tahoma"/>
      <w:sz w:val="16"/>
      <w:szCs w:val="16"/>
      <w:lang w:eastAsia="nl-NL"/>
    </w:rPr>
  </w:style>
  <w:style w:type="table" w:customStyle="1" w:styleId="Gemiddeldelijst21">
    <w:name w:val="Gemiddelde lijst 21"/>
    <w:basedOn w:val="Standaardtabel"/>
    <w:uiPriority w:val="66"/>
    <w:rsid w:val="000562CA"/>
    <w:rPr>
      <w:rFonts w:asciiTheme="majorHAnsi" w:eastAsiaTheme="majorEastAsia" w:hAnsiTheme="majorHAnsi" w:cstheme="majorBidi"/>
      <w:color w:val="000000" w:themeColor="text1"/>
      <w:sz w:val="22"/>
      <w:szCs w:val="22"/>
      <w:lang w:val="nl-NL"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Paginanummer">
    <w:name w:val="page number"/>
    <w:basedOn w:val="Standaardalinea-lettertype"/>
    <w:uiPriority w:val="99"/>
    <w:semiHidden/>
    <w:unhideWhenUsed/>
    <w:rsid w:val="00315598"/>
  </w:style>
  <w:style w:type="paragraph" w:styleId="Titel">
    <w:name w:val="Title"/>
    <w:basedOn w:val="Standaard"/>
    <w:next w:val="Standaard"/>
    <w:link w:val="TitelChar"/>
    <w:uiPriority w:val="10"/>
    <w:qFormat/>
    <w:rsid w:val="00FE0C62"/>
    <w:pPr>
      <w:widowControl/>
      <w:pBdr>
        <w:bottom w:val="single" w:sz="8" w:space="4" w:color="4F81BD" w:themeColor="accent1"/>
      </w:pBdr>
      <w:suppressAutoHyphens w:val="0"/>
      <w:spacing w:after="300"/>
    </w:pPr>
    <w:rPr>
      <w:rFonts w:asciiTheme="majorHAnsi" w:eastAsiaTheme="majorEastAsia" w:hAnsiTheme="majorHAnsi" w:cstheme="majorBidi"/>
      <w:color w:val="17365D" w:themeColor="text2" w:themeShade="BF"/>
      <w:spacing w:val="5"/>
      <w:kern w:val="28"/>
      <w:sz w:val="52"/>
      <w:szCs w:val="52"/>
      <w:lang w:val="nl-NL"/>
    </w:rPr>
  </w:style>
  <w:style w:type="character" w:customStyle="1" w:styleId="TitelChar">
    <w:name w:val="Titel Char"/>
    <w:basedOn w:val="Standaardalinea-lettertype"/>
    <w:link w:val="Titel"/>
    <w:uiPriority w:val="10"/>
    <w:rsid w:val="00FE0C62"/>
    <w:rPr>
      <w:rFonts w:asciiTheme="majorHAnsi" w:eastAsiaTheme="majorEastAsia" w:hAnsiTheme="majorHAnsi" w:cstheme="majorBidi"/>
      <w:color w:val="17365D" w:themeColor="text2" w:themeShade="BF"/>
      <w:spacing w:val="5"/>
      <w:kern w:val="28"/>
      <w:sz w:val="52"/>
      <w:szCs w:val="52"/>
      <w:lang w:val="nl-NL"/>
    </w:rPr>
  </w:style>
  <w:style w:type="paragraph" w:styleId="Ondertitel">
    <w:name w:val="Subtitle"/>
    <w:basedOn w:val="Standaard"/>
    <w:next w:val="Standaard"/>
    <w:link w:val="OndertitelChar"/>
    <w:uiPriority w:val="11"/>
    <w:qFormat/>
    <w:rsid w:val="00FE0C62"/>
    <w:pPr>
      <w:widowControl/>
      <w:numPr>
        <w:ilvl w:val="1"/>
      </w:numPr>
      <w:suppressAutoHyphens w:val="0"/>
      <w:spacing w:after="200" w:line="276" w:lineRule="auto"/>
    </w:pPr>
    <w:rPr>
      <w:rFonts w:asciiTheme="majorHAnsi" w:eastAsiaTheme="majorEastAsia" w:hAnsiTheme="majorHAnsi" w:cstheme="majorBidi"/>
      <w:i/>
      <w:iCs/>
      <w:color w:val="4F81BD" w:themeColor="accent1"/>
      <w:spacing w:val="15"/>
      <w:kern w:val="0"/>
      <w:sz w:val="24"/>
      <w:lang w:val="nl-NL"/>
    </w:rPr>
  </w:style>
  <w:style w:type="character" w:customStyle="1" w:styleId="OndertitelChar">
    <w:name w:val="Ondertitel Char"/>
    <w:basedOn w:val="Standaardalinea-lettertype"/>
    <w:link w:val="Ondertitel"/>
    <w:uiPriority w:val="11"/>
    <w:rsid w:val="00FE0C62"/>
    <w:rPr>
      <w:rFonts w:asciiTheme="majorHAnsi" w:eastAsiaTheme="majorEastAsia" w:hAnsiTheme="majorHAnsi" w:cstheme="majorBidi"/>
      <w:i/>
      <w:iCs/>
      <w:color w:val="4F81BD" w:themeColor="accent1"/>
      <w:spacing w:val="15"/>
      <w:sz w:val="24"/>
      <w:szCs w:val="24"/>
      <w:lang w:val="nl-NL"/>
    </w:rPr>
  </w:style>
  <w:style w:type="table" w:customStyle="1" w:styleId="Onopgemaaktetabel31">
    <w:name w:val="Onopgemaakte tabel 31"/>
    <w:basedOn w:val="Standaardtabel"/>
    <w:uiPriority w:val="43"/>
    <w:rsid w:val="008C1492"/>
    <w:rPr>
      <w:rFonts w:asciiTheme="minorHAnsi" w:eastAsiaTheme="minorHAnsi" w:hAnsiTheme="minorHAnsi" w:cstheme="minorBidi"/>
      <w:sz w:val="22"/>
      <w:szCs w:val="22"/>
      <w:lang w:val="nl-N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ijl1">
    <w:name w:val="Stijl1"/>
    <w:basedOn w:val="Standaard"/>
    <w:qFormat/>
    <w:rsid w:val="00FE1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5038">
      <w:bodyDiv w:val="1"/>
      <w:marLeft w:val="0"/>
      <w:marRight w:val="0"/>
      <w:marTop w:val="0"/>
      <w:marBottom w:val="0"/>
      <w:divBdr>
        <w:top w:val="none" w:sz="0" w:space="0" w:color="auto"/>
        <w:left w:val="none" w:sz="0" w:space="0" w:color="auto"/>
        <w:bottom w:val="none" w:sz="0" w:space="0" w:color="auto"/>
        <w:right w:val="none" w:sz="0" w:space="0" w:color="auto"/>
      </w:divBdr>
    </w:div>
    <w:div w:id="123693842">
      <w:bodyDiv w:val="1"/>
      <w:marLeft w:val="0"/>
      <w:marRight w:val="0"/>
      <w:marTop w:val="0"/>
      <w:marBottom w:val="0"/>
      <w:divBdr>
        <w:top w:val="none" w:sz="0" w:space="0" w:color="auto"/>
        <w:left w:val="none" w:sz="0" w:space="0" w:color="auto"/>
        <w:bottom w:val="none" w:sz="0" w:space="0" w:color="auto"/>
        <w:right w:val="none" w:sz="0" w:space="0" w:color="auto"/>
      </w:divBdr>
    </w:div>
    <w:div w:id="156072233">
      <w:bodyDiv w:val="1"/>
      <w:marLeft w:val="0"/>
      <w:marRight w:val="0"/>
      <w:marTop w:val="0"/>
      <w:marBottom w:val="0"/>
      <w:divBdr>
        <w:top w:val="none" w:sz="0" w:space="0" w:color="auto"/>
        <w:left w:val="none" w:sz="0" w:space="0" w:color="auto"/>
        <w:bottom w:val="none" w:sz="0" w:space="0" w:color="auto"/>
        <w:right w:val="none" w:sz="0" w:space="0" w:color="auto"/>
      </w:divBdr>
      <w:divsChild>
        <w:div w:id="386996823">
          <w:marLeft w:val="247"/>
          <w:marRight w:val="0"/>
          <w:marTop w:val="0"/>
          <w:marBottom w:val="600"/>
          <w:divBdr>
            <w:top w:val="none" w:sz="0" w:space="0" w:color="auto"/>
            <w:left w:val="none" w:sz="0" w:space="0" w:color="auto"/>
            <w:bottom w:val="none" w:sz="0" w:space="0" w:color="auto"/>
            <w:right w:val="none" w:sz="0" w:space="0" w:color="auto"/>
          </w:divBdr>
        </w:div>
      </w:divsChild>
    </w:div>
    <w:div w:id="207450005">
      <w:bodyDiv w:val="1"/>
      <w:marLeft w:val="0"/>
      <w:marRight w:val="0"/>
      <w:marTop w:val="0"/>
      <w:marBottom w:val="0"/>
      <w:divBdr>
        <w:top w:val="none" w:sz="0" w:space="0" w:color="auto"/>
        <w:left w:val="none" w:sz="0" w:space="0" w:color="auto"/>
        <w:bottom w:val="none" w:sz="0" w:space="0" w:color="auto"/>
        <w:right w:val="none" w:sz="0" w:space="0" w:color="auto"/>
      </w:divBdr>
    </w:div>
    <w:div w:id="251938315">
      <w:bodyDiv w:val="1"/>
      <w:marLeft w:val="0"/>
      <w:marRight w:val="0"/>
      <w:marTop w:val="0"/>
      <w:marBottom w:val="0"/>
      <w:divBdr>
        <w:top w:val="none" w:sz="0" w:space="0" w:color="auto"/>
        <w:left w:val="none" w:sz="0" w:space="0" w:color="auto"/>
        <w:bottom w:val="none" w:sz="0" w:space="0" w:color="auto"/>
        <w:right w:val="none" w:sz="0" w:space="0" w:color="auto"/>
      </w:divBdr>
    </w:div>
    <w:div w:id="265426378">
      <w:bodyDiv w:val="1"/>
      <w:marLeft w:val="0"/>
      <w:marRight w:val="0"/>
      <w:marTop w:val="0"/>
      <w:marBottom w:val="0"/>
      <w:divBdr>
        <w:top w:val="none" w:sz="0" w:space="0" w:color="auto"/>
        <w:left w:val="none" w:sz="0" w:space="0" w:color="auto"/>
        <w:bottom w:val="none" w:sz="0" w:space="0" w:color="auto"/>
        <w:right w:val="none" w:sz="0" w:space="0" w:color="auto"/>
      </w:divBdr>
      <w:divsChild>
        <w:div w:id="1698038645">
          <w:marLeft w:val="0"/>
          <w:marRight w:val="0"/>
          <w:marTop w:val="0"/>
          <w:marBottom w:val="0"/>
          <w:divBdr>
            <w:top w:val="none" w:sz="0" w:space="0" w:color="auto"/>
            <w:left w:val="none" w:sz="0" w:space="0" w:color="auto"/>
            <w:bottom w:val="none" w:sz="0" w:space="0" w:color="auto"/>
            <w:right w:val="none" w:sz="0" w:space="0" w:color="auto"/>
          </w:divBdr>
          <w:divsChild>
            <w:div w:id="425929099">
              <w:marLeft w:val="0"/>
              <w:marRight w:val="0"/>
              <w:marTop w:val="0"/>
              <w:marBottom w:val="0"/>
              <w:divBdr>
                <w:top w:val="none" w:sz="0" w:space="0" w:color="auto"/>
                <w:left w:val="none" w:sz="0" w:space="0" w:color="auto"/>
                <w:bottom w:val="none" w:sz="0" w:space="0" w:color="auto"/>
                <w:right w:val="none" w:sz="0" w:space="0" w:color="auto"/>
              </w:divBdr>
            </w:div>
            <w:div w:id="1200900425">
              <w:marLeft w:val="0"/>
              <w:marRight w:val="0"/>
              <w:marTop w:val="0"/>
              <w:marBottom w:val="0"/>
              <w:divBdr>
                <w:top w:val="none" w:sz="0" w:space="0" w:color="auto"/>
                <w:left w:val="none" w:sz="0" w:space="0" w:color="auto"/>
                <w:bottom w:val="none" w:sz="0" w:space="0" w:color="auto"/>
                <w:right w:val="none" w:sz="0" w:space="0" w:color="auto"/>
              </w:divBdr>
            </w:div>
            <w:div w:id="990906775">
              <w:marLeft w:val="0"/>
              <w:marRight w:val="0"/>
              <w:marTop w:val="0"/>
              <w:marBottom w:val="0"/>
              <w:divBdr>
                <w:top w:val="none" w:sz="0" w:space="0" w:color="auto"/>
                <w:left w:val="none" w:sz="0" w:space="0" w:color="auto"/>
                <w:bottom w:val="none" w:sz="0" w:space="0" w:color="auto"/>
                <w:right w:val="none" w:sz="0" w:space="0" w:color="auto"/>
              </w:divBdr>
              <w:divsChild>
                <w:div w:id="12466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7331">
          <w:marLeft w:val="0"/>
          <w:marRight w:val="0"/>
          <w:marTop w:val="0"/>
          <w:marBottom w:val="0"/>
          <w:divBdr>
            <w:top w:val="none" w:sz="0" w:space="0" w:color="auto"/>
            <w:left w:val="none" w:sz="0" w:space="0" w:color="auto"/>
            <w:bottom w:val="none" w:sz="0" w:space="0" w:color="auto"/>
            <w:right w:val="none" w:sz="0" w:space="0" w:color="auto"/>
          </w:divBdr>
          <w:divsChild>
            <w:div w:id="431167670">
              <w:marLeft w:val="0"/>
              <w:marRight w:val="0"/>
              <w:marTop w:val="0"/>
              <w:marBottom w:val="0"/>
              <w:divBdr>
                <w:top w:val="none" w:sz="0" w:space="0" w:color="auto"/>
                <w:left w:val="none" w:sz="0" w:space="0" w:color="auto"/>
                <w:bottom w:val="none" w:sz="0" w:space="0" w:color="auto"/>
                <w:right w:val="none" w:sz="0" w:space="0" w:color="auto"/>
              </w:divBdr>
              <w:divsChild>
                <w:div w:id="931163695">
                  <w:marLeft w:val="0"/>
                  <w:marRight w:val="0"/>
                  <w:marTop w:val="0"/>
                  <w:marBottom w:val="0"/>
                  <w:divBdr>
                    <w:top w:val="none" w:sz="0" w:space="0" w:color="auto"/>
                    <w:left w:val="none" w:sz="0" w:space="0" w:color="auto"/>
                    <w:bottom w:val="none" w:sz="0" w:space="0" w:color="auto"/>
                    <w:right w:val="none" w:sz="0" w:space="0" w:color="auto"/>
                  </w:divBdr>
                  <w:divsChild>
                    <w:div w:id="97559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38373">
      <w:bodyDiv w:val="1"/>
      <w:marLeft w:val="0"/>
      <w:marRight w:val="0"/>
      <w:marTop w:val="0"/>
      <w:marBottom w:val="0"/>
      <w:divBdr>
        <w:top w:val="none" w:sz="0" w:space="0" w:color="auto"/>
        <w:left w:val="none" w:sz="0" w:space="0" w:color="auto"/>
        <w:bottom w:val="none" w:sz="0" w:space="0" w:color="auto"/>
        <w:right w:val="none" w:sz="0" w:space="0" w:color="auto"/>
      </w:divBdr>
      <w:divsChild>
        <w:div w:id="604993927">
          <w:marLeft w:val="547"/>
          <w:marRight w:val="0"/>
          <w:marTop w:val="0"/>
          <w:marBottom w:val="0"/>
          <w:divBdr>
            <w:top w:val="none" w:sz="0" w:space="0" w:color="auto"/>
            <w:left w:val="none" w:sz="0" w:space="0" w:color="auto"/>
            <w:bottom w:val="none" w:sz="0" w:space="0" w:color="auto"/>
            <w:right w:val="none" w:sz="0" w:space="0" w:color="auto"/>
          </w:divBdr>
        </w:div>
        <w:div w:id="687682971">
          <w:marLeft w:val="547"/>
          <w:marRight w:val="0"/>
          <w:marTop w:val="0"/>
          <w:marBottom w:val="0"/>
          <w:divBdr>
            <w:top w:val="none" w:sz="0" w:space="0" w:color="auto"/>
            <w:left w:val="none" w:sz="0" w:space="0" w:color="auto"/>
            <w:bottom w:val="none" w:sz="0" w:space="0" w:color="auto"/>
            <w:right w:val="none" w:sz="0" w:space="0" w:color="auto"/>
          </w:divBdr>
        </w:div>
      </w:divsChild>
    </w:div>
    <w:div w:id="529925673">
      <w:bodyDiv w:val="1"/>
      <w:marLeft w:val="0"/>
      <w:marRight w:val="0"/>
      <w:marTop w:val="0"/>
      <w:marBottom w:val="0"/>
      <w:divBdr>
        <w:top w:val="none" w:sz="0" w:space="0" w:color="auto"/>
        <w:left w:val="none" w:sz="0" w:space="0" w:color="auto"/>
        <w:bottom w:val="none" w:sz="0" w:space="0" w:color="auto"/>
        <w:right w:val="none" w:sz="0" w:space="0" w:color="auto"/>
      </w:divBdr>
    </w:div>
    <w:div w:id="535896714">
      <w:bodyDiv w:val="1"/>
      <w:marLeft w:val="0"/>
      <w:marRight w:val="0"/>
      <w:marTop w:val="0"/>
      <w:marBottom w:val="0"/>
      <w:divBdr>
        <w:top w:val="none" w:sz="0" w:space="0" w:color="auto"/>
        <w:left w:val="none" w:sz="0" w:space="0" w:color="auto"/>
        <w:bottom w:val="none" w:sz="0" w:space="0" w:color="auto"/>
        <w:right w:val="none" w:sz="0" w:space="0" w:color="auto"/>
      </w:divBdr>
      <w:divsChild>
        <w:div w:id="1221555987">
          <w:marLeft w:val="547"/>
          <w:marRight w:val="0"/>
          <w:marTop w:val="0"/>
          <w:marBottom w:val="0"/>
          <w:divBdr>
            <w:top w:val="none" w:sz="0" w:space="0" w:color="auto"/>
            <w:left w:val="none" w:sz="0" w:space="0" w:color="auto"/>
            <w:bottom w:val="none" w:sz="0" w:space="0" w:color="auto"/>
            <w:right w:val="none" w:sz="0" w:space="0" w:color="auto"/>
          </w:divBdr>
        </w:div>
        <w:div w:id="1030179567">
          <w:marLeft w:val="547"/>
          <w:marRight w:val="0"/>
          <w:marTop w:val="0"/>
          <w:marBottom w:val="0"/>
          <w:divBdr>
            <w:top w:val="none" w:sz="0" w:space="0" w:color="auto"/>
            <w:left w:val="none" w:sz="0" w:space="0" w:color="auto"/>
            <w:bottom w:val="none" w:sz="0" w:space="0" w:color="auto"/>
            <w:right w:val="none" w:sz="0" w:space="0" w:color="auto"/>
          </w:divBdr>
        </w:div>
        <w:div w:id="1219589015">
          <w:marLeft w:val="547"/>
          <w:marRight w:val="0"/>
          <w:marTop w:val="0"/>
          <w:marBottom w:val="0"/>
          <w:divBdr>
            <w:top w:val="none" w:sz="0" w:space="0" w:color="auto"/>
            <w:left w:val="none" w:sz="0" w:space="0" w:color="auto"/>
            <w:bottom w:val="none" w:sz="0" w:space="0" w:color="auto"/>
            <w:right w:val="none" w:sz="0" w:space="0" w:color="auto"/>
          </w:divBdr>
        </w:div>
        <w:div w:id="168182392">
          <w:marLeft w:val="547"/>
          <w:marRight w:val="0"/>
          <w:marTop w:val="0"/>
          <w:marBottom w:val="0"/>
          <w:divBdr>
            <w:top w:val="none" w:sz="0" w:space="0" w:color="auto"/>
            <w:left w:val="none" w:sz="0" w:space="0" w:color="auto"/>
            <w:bottom w:val="none" w:sz="0" w:space="0" w:color="auto"/>
            <w:right w:val="none" w:sz="0" w:space="0" w:color="auto"/>
          </w:divBdr>
        </w:div>
      </w:divsChild>
    </w:div>
    <w:div w:id="600844338">
      <w:bodyDiv w:val="1"/>
      <w:marLeft w:val="0"/>
      <w:marRight w:val="0"/>
      <w:marTop w:val="0"/>
      <w:marBottom w:val="0"/>
      <w:divBdr>
        <w:top w:val="none" w:sz="0" w:space="0" w:color="auto"/>
        <w:left w:val="none" w:sz="0" w:space="0" w:color="auto"/>
        <w:bottom w:val="none" w:sz="0" w:space="0" w:color="auto"/>
        <w:right w:val="none" w:sz="0" w:space="0" w:color="auto"/>
      </w:divBdr>
      <w:divsChild>
        <w:div w:id="2104568319">
          <w:marLeft w:val="0"/>
          <w:marRight w:val="0"/>
          <w:marTop w:val="0"/>
          <w:marBottom w:val="0"/>
          <w:divBdr>
            <w:top w:val="none" w:sz="0" w:space="0" w:color="auto"/>
            <w:left w:val="none" w:sz="0" w:space="0" w:color="auto"/>
            <w:bottom w:val="none" w:sz="0" w:space="0" w:color="auto"/>
            <w:right w:val="none" w:sz="0" w:space="0" w:color="auto"/>
          </w:divBdr>
          <w:divsChild>
            <w:div w:id="490221644">
              <w:marLeft w:val="0"/>
              <w:marRight w:val="0"/>
              <w:marTop w:val="0"/>
              <w:marBottom w:val="0"/>
              <w:divBdr>
                <w:top w:val="none" w:sz="0" w:space="0" w:color="auto"/>
                <w:left w:val="none" w:sz="0" w:space="0" w:color="auto"/>
                <w:bottom w:val="none" w:sz="0" w:space="0" w:color="auto"/>
                <w:right w:val="none" w:sz="0" w:space="0" w:color="auto"/>
              </w:divBdr>
              <w:divsChild>
                <w:div w:id="251818802">
                  <w:marLeft w:val="0"/>
                  <w:marRight w:val="0"/>
                  <w:marTop w:val="0"/>
                  <w:marBottom w:val="0"/>
                  <w:divBdr>
                    <w:top w:val="none" w:sz="0" w:space="0" w:color="auto"/>
                    <w:left w:val="none" w:sz="0" w:space="0" w:color="auto"/>
                    <w:bottom w:val="none" w:sz="0" w:space="0" w:color="auto"/>
                    <w:right w:val="none" w:sz="0" w:space="0" w:color="auto"/>
                  </w:divBdr>
                </w:div>
                <w:div w:id="1743334634">
                  <w:marLeft w:val="0"/>
                  <w:marRight w:val="0"/>
                  <w:marTop w:val="0"/>
                  <w:marBottom w:val="0"/>
                  <w:divBdr>
                    <w:top w:val="none" w:sz="0" w:space="0" w:color="auto"/>
                    <w:left w:val="none" w:sz="0" w:space="0" w:color="auto"/>
                    <w:bottom w:val="none" w:sz="0" w:space="0" w:color="auto"/>
                    <w:right w:val="none" w:sz="0" w:space="0" w:color="auto"/>
                  </w:divBdr>
                </w:div>
                <w:div w:id="555167769">
                  <w:marLeft w:val="0"/>
                  <w:marRight w:val="0"/>
                  <w:marTop w:val="0"/>
                  <w:marBottom w:val="0"/>
                  <w:divBdr>
                    <w:top w:val="none" w:sz="0" w:space="0" w:color="auto"/>
                    <w:left w:val="none" w:sz="0" w:space="0" w:color="auto"/>
                    <w:bottom w:val="none" w:sz="0" w:space="0" w:color="auto"/>
                    <w:right w:val="none" w:sz="0" w:space="0" w:color="auto"/>
                  </w:divBdr>
                </w:div>
                <w:div w:id="1062095373">
                  <w:marLeft w:val="0"/>
                  <w:marRight w:val="0"/>
                  <w:marTop w:val="0"/>
                  <w:marBottom w:val="0"/>
                  <w:divBdr>
                    <w:top w:val="none" w:sz="0" w:space="0" w:color="auto"/>
                    <w:left w:val="none" w:sz="0" w:space="0" w:color="auto"/>
                    <w:bottom w:val="none" w:sz="0" w:space="0" w:color="auto"/>
                    <w:right w:val="none" w:sz="0" w:space="0" w:color="auto"/>
                  </w:divBdr>
                </w:div>
                <w:div w:id="2005352863">
                  <w:marLeft w:val="0"/>
                  <w:marRight w:val="0"/>
                  <w:marTop w:val="0"/>
                  <w:marBottom w:val="0"/>
                  <w:divBdr>
                    <w:top w:val="none" w:sz="0" w:space="0" w:color="auto"/>
                    <w:left w:val="none" w:sz="0" w:space="0" w:color="auto"/>
                    <w:bottom w:val="none" w:sz="0" w:space="0" w:color="auto"/>
                    <w:right w:val="none" w:sz="0" w:space="0" w:color="auto"/>
                  </w:divBdr>
                </w:div>
              </w:divsChild>
            </w:div>
            <w:div w:id="2092119067">
              <w:marLeft w:val="0"/>
              <w:marRight w:val="0"/>
              <w:marTop w:val="0"/>
              <w:marBottom w:val="0"/>
              <w:divBdr>
                <w:top w:val="none" w:sz="0" w:space="0" w:color="auto"/>
                <w:left w:val="none" w:sz="0" w:space="0" w:color="auto"/>
                <w:bottom w:val="none" w:sz="0" w:space="0" w:color="auto"/>
                <w:right w:val="none" w:sz="0" w:space="0" w:color="auto"/>
              </w:divBdr>
              <w:divsChild>
                <w:div w:id="34427370">
                  <w:marLeft w:val="0"/>
                  <w:marRight w:val="0"/>
                  <w:marTop w:val="0"/>
                  <w:marBottom w:val="0"/>
                  <w:divBdr>
                    <w:top w:val="none" w:sz="0" w:space="0" w:color="auto"/>
                    <w:left w:val="none" w:sz="0" w:space="0" w:color="auto"/>
                    <w:bottom w:val="none" w:sz="0" w:space="0" w:color="auto"/>
                    <w:right w:val="none" w:sz="0" w:space="0" w:color="auto"/>
                  </w:divBdr>
                  <w:divsChild>
                    <w:div w:id="1555694461">
                      <w:marLeft w:val="0"/>
                      <w:marRight w:val="0"/>
                      <w:marTop w:val="0"/>
                      <w:marBottom w:val="0"/>
                      <w:divBdr>
                        <w:top w:val="none" w:sz="0" w:space="0" w:color="auto"/>
                        <w:left w:val="none" w:sz="0" w:space="0" w:color="auto"/>
                        <w:bottom w:val="none" w:sz="0" w:space="0" w:color="auto"/>
                        <w:right w:val="none" w:sz="0" w:space="0" w:color="auto"/>
                      </w:divBdr>
                    </w:div>
                    <w:div w:id="1745444338">
                      <w:marLeft w:val="0"/>
                      <w:marRight w:val="0"/>
                      <w:marTop w:val="0"/>
                      <w:marBottom w:val="0"/>
                      <w:divBdr>
                        <w:top w:val="none" w:sz="0" w:space="0" w:color="auto"/>
                        <w:left w:val="none" w:sz="0" w:space="0" w:color="auto"/>
                        <w:bottom w:val="none" w:sz="0" w:space="0" w:color="auto"/>
                        <w:right w:val="none" w:sz="0" w:space="0" w:color="auto"/>
                      </w:divBdr>
                    </w:div>
                    <w:div w:id="514461561">
                      <w:marLeft w:val="0"/>
                      <w:marRight w:val="0"/>
                      <w:marTop w:val="0"/>
                      <w:marBottom w:val="0"/>
                      <w:divBdr>
                        <w:top w:val="none" w:sz="0" w:space="0" w:color="auto"/>
                        <w:left w:val="none" w:sz="0" w:space="0" w:color="auto"/>
                        <w:bottom w:val="none" w:sz="0" w:space="0" w:color="auto"/>
                        <w:right w:val="none" w:sz="0" w:space="0" w:color="auto"/>
                      </w:divBdr>
                    </w:div>
                    <w:div w:id="340787525">
                      <w:marLeft w:val="0"/>
                      <w:marRight w:val="0"/>
                      <w:marTop w:val="0"/>
                      <w:marBottom w:val="0"/>
                      <w:divBdr>
                        <w:top w:val="none" w:sz="0" w:space="0" w:color="auto"/>
                        <w:left w:val="none" w:sz="0" w:space="0" w:color="auto"/>
                        <w:bottom w:val="none" w:sz="0" w:space="0" w:color="auto"/>
                        <w:right w:val="none" w:sz="0" w:space="0" w:color="auto"/>
                      </w:divBdr>
                    </w:div>
                    <w:div w:id="1326012956">
                      <w:marLeft w:val="0"/>
                      <w:marRight w:val="0"/>
                      <w:marTop w:val="0"/>
                      <w:marBottom w:val="0"/>
                      <w:divBdr>
                        <w:top w:val="none" w:sz="0" w:space="0" w:color="auto"/>
                        <w:left w:val="none" w:sz="0" w:space="0" w:color="auto"/>
                        <w:bottom w:val="none" w:sz="0" w:space="0" w:color="auto"/>
                        <w:right w:val="none" w:sz="0" w:space="0" w:color="auto"/>
                      </w:divBdr>
                    </w:div>
                  </w:divsChild>
                </w:div>
                <w:div w:id="770009529">
                  <w:marLeft w:val="0"/>
                  <w:marRight w:val="0"/>
                  <w:marTop w:val="0"/>
                  <w:marBottom w:val="0"/>
                  <w:divBdr>
                    <w:top w:val="none" w:sz="0" w:space="0" w:color="auto"/>
                    <w:left w:val="none" w:sz="0" w:space="0" w:color="auto"/>
                    <w:bottom w:val="none" w:sz="0" w:space="0" w:color="auto"/>
                    <w:right w:val="none" w:sz="0" w:space="0" w:color="auto"/>
                  </w:divBdr>
                  <w:divsChild>
                    <w:div w:id="202255730">
                      <w:marLeft w:val="0"/>
                      <w:marRight w:val="0"/>
                      <w:marTop w:val="0"/>
                      <w:marBottom w:val="0"/>
                      <w:divBdr>
                        <w:top w:val="none" w:sz="0" w:space="0" w:color="auto"/>
                        <w:left w:val="none" w:sz="0" w:space="0" w:color="auto"/>
                        <w:bottom w:val="none" w:sz="0" w:space="0" w:color="auto"/>
                        <w:right w:val="none" w:sz="0" w:space="0" w:color="auto"/>
                      </w:divBdr>
                    </w:div>
                    <w:div w:id="221528702">
                      <w:marLeft w:val="0"/>
                      <w:marRight w:val="0"/>
                      <w:marTop w:val="0"/>
                      <w:marBottom w:val="0"/>
                      <w:divBdr>
                        <w:top w:val="none" w:sz="0" w:space="0" w:color="auto"/>
                        <w:left w:val="none" w:sz="0" w:space="0" w:color="auto"/>
                        <w:bottom w:val="none" w:sz="0" w:space="0" w:color="auto"/>
                        <w:right w:val="none" w:sz="0" w:space="0" w:color="auto"/>
                      </w:divBdr>
                    </w:div>
                    <w:div w:id="1984388907">
                      <w:marLeft w:val="0"/>
                      <w:marRight w:val="0"/>
                      <w:marTop w:val="0"/>
                      <w:marBottom w:val="0"/>
                      <w:divBdr>
                        <w:top w:val="none" w:sz="0" w:space="0" w:color="auto"/>
                        <w:left w:val="none" w:sz="0" w:space="0" w:color="auto"/>
                        <w:bottom w:val="none" w:sz="0" w:space="0" w:color="auto"/>
                        <w:right w:val="none" w:sz="0" w:space="0" w:color="auto"/>
                      </w:divBdr>
                    </w:div>
                    <w:div w:id="113791873">
                      <w:marLeft w:val="0"/>
                      <w:marRight w:val="0"/>
                      <w:marTop w:val="0"/>
                      <w:marBottom w:val="0"/>
                      <w:divBdr>
                        <w:top w:val="none" w:sz="0" w:space="0" w:color="auto"/>
                        <w:left w:val="none" w:sz="0" w:space="0" w:color="auto"/>
                        <w:bottom w:val="none" w:sz="0" w:space="0" w:color="auto"/>
                        <w:right w:val="none" w:sz="0" w:space="0" w:color="auto"/>
                      </w:divBdr>
                    </w:div>
                    <w:div w:id="49869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09926">
          <w:marLeft w:val="0"/>
          <w:marRight w:val="0"/>
          <w:marTop w:val="0"/>
          <w:marBottom w:val="0"/>
          <w:divBdr>
            <w:top w:val="none" w:sz="0" w:space="0" w:color="auto"/>
            <w:left w:val="none" w:sz="0" w:space="0" w:color="auto"/>
            <w:bottom w:val="none" w:sz="0" w:space="0" w:color="auto"/>
            <w:right w:val="none" w:sz="0" w:space="0" w:color="auto"/>
          </w:divBdr>
          <w:divsChild>
            <w:div w:id="1184831411">
              <w:marLeft w:val="0"/>
              <w:marRight w:val="0"/>
              <w:marTop w:val="0"/>
              <w:marBottom w:val="0"/>
              <w:divBdr>
                <w:top w:val="none" w:sz="0" w:space="0" w:color="auto"/>
                <w:left w:val="none" w:sz="0" w:space="0" w:color="auto"/>
                <w:bottom w:val="none" w:sz="0" w:space="0" w:color="auto"/>
                <w:right w:val="none" w:sz="0" w:space="0" w:color="auto"/>
              </w:divBdr>
              <w:divsChild>
                <w:div w:id="876968443">
                  <w:marLeft w:val="0"/>
                  <w:marRight w:val="0"/>
                  <w:marTop w:val="0"/>
                  <w:marBottom w:val="0"/>
                  <w:divBdr>
                    <w:top w:val="none" w:sz="0" w:space="0" w:color="auto"/>
                    <w:left w:val="none" w:sz="0" w:space="0" w:color="auto"/>
                    <w:bottom w:val="none" w:sz="0" w:space="0" w:color="auto"/>
                    <w:right w:val="none" w:sz="0" w:space="0" w:color="auto"/>
                  </w:divBdr>
                </w:div>
                <w:div w:id="1331905580">
                  <w:marLeft w:val="0"/>
                  <w:marRight w:val="0"/>
                  <w:marTop w:val="0"/>
                  <w:marBottom w:val="0"/>
                  <w:divBdr>
                    <w:top w:val="none" w:sz="0" w:space="0" w:color="auto"/>
                    <w:left w:val="none" w:sz="0" w:space="0" w:color="auto"/>
                    <w:bottom w:val="none" w:sz="0" w:space="0" w:color="auto"/>
                    <w:right w:val="none" w:sz="0" w:space="0" w:color="auto"/>
                  </w:divBdr>
                </w:div>
                <w:div w:id="1753963041">
                  <w:marLeft w:val="0"/>
                  <w:marRight w:val="0"/>
                  <w:marTop w:val="0"/>
                  <w:marBottom w:val="0"/>
                  <w:divBdr>
                    <w:top w:val="none" w:sz="0" w:space="0" w:color="auto"/>
                    <w:left w:val="none" w:sz="0" w:space="0" w:color="auto"/>
                    <w:bottom w:val="none" w:sz="0" w:space="0" w:color="auto"/>
                    <w:right w:val="none" w:sz="0" w:space="0" w:color="auto"/>
                  </w:divBdr>
                </w:div>
              </w:divsChild>
            </w:div>
            <w:div w:id="361325019">
              <w:marLeft w:val="0"/>
              <w:marRight w:val="0"/>
              <w:marTop w:val="0"/>
              <w:marBottom w:val="0"/>
              <w:divBdr>
                <w:top w:val="none" w:sz="0" w:space="0" w:color="auto"/>
                <w:left w:val="none" w:sz="0" w:space="0" w:color="auto"/>
                <w:bottom w:val="none" w:sz="0" w:space="0" w:color="auto"/>
                <w:right w:val="none" w:sz="0" w:space="0" w:color="auto"/>
              </w:divBdr>
              <w:divsChild>
                <w:div w:id="1437482384">
                  <w:marLeft w:val="0"/>
                  <w:marRight w:val="0"/>
                  <w:marTop w:val="0"/>
                  <w:marBottom w:val="0"/>
                  <w:divBdr>
                    <w:top w:val="none" w:sz="0" w:space="0" w:color="auto"/>
                    <w:left w:val="none" w:sz="0" w:space="0" w:color="auto"/>
                    <w:bottom w:val="none" w:sz="0" w:space="0" w:color="auto"/>
                    <w:right w:val="none" w:sz="0" w:space="0" w:color="auto"/>
                  </w:divBdr>
                  <w:divsChild>
                    <w:div w:id="1182007877">
                      <w:marLeft w:val="0"/>
                      <w:marRight w:val="0"/>
                      <w:marTop w:val="0"/>
                      <w:marBottom w:val="0"/>
                      <w:divBdr>
                        <w:top w:val="none" w:sz="0" w:space="0" w:color="auto"/>
                        <w:left w:val="none" w:sz="0" w:space="0" w:color="auto"/>
                        <w:bottom w:val="none" w:sz="0" w:space="0" w:color="auto"/>
                        <w:right w:val="none" w:sz="0" w:space="0" w:color="auto"/>
                      </w:divBdr>
                    </w:div>
                    <w:div w:id="301543388">
                      <w:marLeft w:val="0"/>
                      <w:marRight w:val="0"/>
                      <w:marTop w:val="0"/>
                      <w:marBottom w:val="0"/>
                      <w:divBdr>
                        <w:top w:val="none" w:sz="0" w:space="0" w:color="auto"/>
                        <w:left w:val="none" w:sz="0" w:space="0" w:color="auto"/>
                        <w:bottom w:val="none" w:sz="0" w:space="0" w:color="auto"/>
                        <w:right w:val="none" w:sz="0" w:space="0" w:color="auto"/>
                      </w:divBdr>
                    </w:div>
                    <w:div w:id="813332727">
                      <w:marLeft w:val="0"/>
                      <w:marRight w:val="0"/>
                      <w:marTop w:val="0"/>
                      <w:marBottom w:val="0"/>
                      <w:divBdr>
                        <w:top w:val="none" w:sz="0" w:space="0" w:color="auto"/>
                        <w:left w:val="none" w:sz="0" w:space="0" w:color="auto"/>
                        <w:bottom w:val="none" w:sz="0" w:space="0" w:color="auto"/>
                        <w:right w:val="none" w:sz="0" w:space="0" w:color="auto"/>
                      </w:divBdr>
                    </w:div>
                    <w:div w:id="1382438168">
                      <w:marLeft w:val="0"/>
                      <w:marRight w:val="0"/>
                      <w:marTop w:val="0"/>
                      <w:marBottom w:val="0"/>
                      <w:divBdr>
                        <w:top w:val="none" w:sz="0" w:space="0" w:color="auto"/>
                        <w:left w:val="none" w:sz="0" w:space="0" w:color="auto"/>
                        <w:bottom w:val="none" w:sz="0" w:space="0" w:color="auto"/>
                        <w:right w:val="none" w:sz="0" w:space="0" w:color="auto"/>
                      </w:divBdr>
                    </w:div>
                    <w:div w:id="233979579">
                      <w:marLeft w:val="0"/>
                      <w:marRight w:val="0"/>
                      <w:marTop w:val="0"/>
                      <w:marBottom w:val="0"/>
                      <w:divBdr>
                        <w:top w:val="none" w:sz="0" w:space="0" w:color="auto"/>
                        <w:left w:val="none" w:sz="0" w:space="0" w:color="auto"/>
                        <w:bottom w:val="none" w:sz="0" w:space="0" w:color="auto"/>
                        <w:right w:val="none" w:sz="0" w:space="0" w:color="auto"/>
                      </w:divBdr>
                    </w:div>
                    <w:div w:id="691106837">
                      <w:marLeft w:val="0"/>
                      <w:marRight w:val="0"/>
                      <w:marTop w:val="0"/>
                      <w:marBottom w:val="0"/>
                      <w:divBdr>
                        <w:top w:val="none" w:sz="0" w:space="0" w:color="auto"/>
                        <w:left w:val="none" w:sz="0" w:space="0" w:color="auto"/>
                        <w:bottom w:val="none" w:sz="0" w:space="0" w:color="auto"/>
                        <w:right w:val="none" w:sz="0" w:space="0" w:color="auto"/>
                      </w:divBdr>
                    </w:div>
                    <w:div w:id="43869593">
                      <w:marLeft w:val="0"/>
                      <w:marRight w:val="0"/>
                      <w:marTop w:val="0"/>
                      <w:marBottom w:val="0"/>
                      <w:divBdr>
                        <w:top w:val="none" w:sz="0" w:space="0" w:color="auto"/>
                        <w:left w:val="none" w:sz="0" w:space="0" w:color="auto"/>
                        <w:bottom w:val="none" w:sz="0" w:space="0" w:color="auto"/>
                        <w:right w:val="none" w:sz="0" w:space="0" w:color="auto"/>
                      </w:divBdr>
                    </w:div>
                    <w:div w:id="1132790200">
                      <w:marLeft w:val="0"/>
                      <w:marRight w:val="0"/>
                      <w:marTop w:val="0"/>
                      <w:marBottom w:val="0"/>
                      <w:divBdr>
                        <w:top w:val="none" w:sz="0" w:space="0" w:color="auto"/>
                        <w:left w:val="none" w:sz="0" w:space="0" w:color="auto"/>
                        <w:bottom w:val="none" w:sz="0" w:space="0" w:color="auto"/>
                        <w:right w:val="none" w:sz="0" w:space="0" w:color="auto"/>
                      </w:divBdr>
                    </w:div>
                    <w:div w:id="75397521">
                      <w:marLeft w:val="0"/>
                      <w:marRight w:val="0"/>
                      <w:marTop w:val="0"/>
                      <w:marBottom w:val="0"/>
                      <w:divBdr>
                        <w:top w:val="none" w:sz="0" w:space="0" w:color="auto"/>
                        <w:left w:val="none" w:sz="0" w:space="0" w:color="auto"/>
                        <w:bottom w:val="none" w:sz="0" w:space="0" w:color="auto"/>
                        <w:right w:val="none" w:sz="0" w:space="0" w:color="auto"/>
                      </w:divBdr>
                    </w:div>
                    <w:div w:id="1334649449">
                      <w:marLeft w:val="0"/>
                      <w:marRight w:val="0"/>
                      <w:marTop w:val="0"/>
                      <w:marBottom w:val="0"/>
                      <w:divBdr>
                        <w:top w:val="none" w:sz="0" w:space="0" w:color="auto"/>
                        <w:left w:val="none" w:sz="0" w:space="0" w:color="auto"/>
                        <w:bottom w:val="none" w:sz="0" w:space="0" w:color="auto"/>
                        <w:right w:val="none" w:sz="0" w:space="0" w:color="auto"/>
                      </w:divBdr>
                    </w:div>
                    <w:div w:id="647784891">
                      <w:marLeft w:val="0"/>
                      <w:marRight w:val="0"/>
                      <w:marTop w:val="0"/>
                      <w:marBottom w:val="0"/>
                      <w:divBdr>
                        <w:top w:val="none" w:sz="0" w:space="0" w:color="auto"/>
                        <w:left w:val="none" w:sz="0" w:space="0" w:color="auto"/>
                        <w:bottom w:val="none" w:sz="0" w:space="0" w:color="auto"/>
                        <w:right w:val="none" w:sz="0" w:space="0" w:color="auto"/>
                      </w:divBdr>
                    </w:div>
                    <w:div w:id="1170950725">
                      <w:marLeft w:val="0"/>
                      <w:marRight w:val="0"/>
                      <w:marTop w:val="0"/>
                      <w:marBottom w:val="0"/>
                      <w:divBdr>
                        <w:top w:val="none" w:sz="0" w:space="0" w:color="auto"/>
                        <w:left w:val="none" w:sz="0" w:space="0" w:color="auto"/>
                        <w:bottom w:val="none" w:sz="0" w:space="0" w:color="auto"/>
                        <w:right w:val="none" w:sz="0" w:space="0" w:color="auto"/>
                      </w:divBdr>
                    </w:div>
                  </w:divsChild>
                </w:div>
                <w:div w:id="2146922939">
                  <w:marLeft w:val="0"/>
                  <w:marRight w:val="0"/>
                  <w:marTop w:val="0"/>
                  <w:marBottom w:val="0"/>
                  <w:divBdr>
                    <w:top w:val="none" w:sz="0" w:space="0" w:color="auto"/>
                    <w:left w:val="none" w:sz="0" w:space="0" w:color="auto"/>
                    <w:bottom w:val="none" w:sz="0" w:space="0" w:color="auto"/>
                    <w:right w:val="none" w:sz="0" w:space="0" w:color="auto"/>
                  </w:divBdr>
                  <w:divsChild>
                    <w:div w:id="1486704380">
                      <w:marLeft w:val="0"/>
                      <w:marRight w:val="0"/>
                      <w:marTop w:val="0"/>
                      <w:marBottom w:val="0"/>
                      <w:divBdr>
                        <w:top w:val="none" w:sz="0" w:space="0" w:color="auto"/>
                        <w:left w:val="none" w:sz="0" w:space="0" w:color="auto"/>
                        <w:bottom w:val="none" w:sz="0" w:space="0" w:color="auto"/>
                        <w:right w:val="none" w:sz="0" w:space="0" w:color="auto"/>
                      </w:divBdr>
                    </w:div>
                    <w:div w:id="1136070308">
                      <w:marLeft w:val="0"/>
                      <w:marRight w:val="0"/>
                      <w:marTop w:val="0"/>
                      <w:marBottom w:val="0"/>
                      <w:divBdr>
                        <w:top w:val="none" w:sz="0" w:space="0" w:color="auto"/>
                        <w:left w:val="none" w:sz="0" w:space="0" w:color="auto"/>
                        <w:bottom w:val="none" w:sz="0" w:space="0" w:color="auto"/>
                        <w:right w:val="none" w:sz="0" w:space="0" w:color="auto"/>
                      </w:divBdr>
                    </w:div>
                    <w:div w:id="650408544">
                      <w:marLeft w:val="0"/>
                      <w:marRight w:val="0"/>
                      <w:marTop w:val="0"/>
                      <w:marBottom w:val="0"/>
                      <w:divBdr>
                        <w:top w:val="none" w:sz="0" w:space="0" w:color="auto"/>
                        <w:left w:val="none" w:sz="0" w:space="0" w:color="auto"/>
                        <w:bottom w:val="none" w:sz="0" w:space="0" w:color="auto"/>
                        <w:right w:val="none" w:sz="0" w:space="0" w:color="auto"/>
                      </w:divBdr>
                    </w:div>
                    <w:div w:id="1793089833">
                      <w:marLeft w:val="0"/>
                      <w:marRight w:val="0"/>
                      <w:marTop w:val="0"/>
                      <w:marBottom w:val="0"/>
                      <w:divBdr>
                        <w:top w:val="none" w:sz="0" w:space="0" w:color="auto"/>
                        <w:left w:val="none" w:sz="0" w:space="0" w:color="auto"/>
                        <w:bottom w:val="none" w:sz="0" w:space="0" w:color="auto"/>
                        <w:right w:val="none" w:sz="0" w:space="0" w:color="auto"/>
                      </w:divBdr>
                    </w:div>
                  </w:divsChild>
                </w:div>
                <w:div w:id="1766802377">
                  <w:marLeft w:val="0"/>
                  <w:marRight w:val="0"/>
                  <w:marTop w:val="0"/>
                  <w:marBottom w:val="0"/>
                  <w:divBdr>
                    <w:top w:val="none" w:sz="0" w:space="0" w:color="auto"/>
                    <w:left w:val="none" w:sz="0" w:space="0" w:color="auto"/>
                    <w:bottom w:val="none" w:sz="0" w:space="0" w:color="auto"/>
                    <w:right w:val="none" w:sz="0" w:space="0" w:color="auto"/>
                  </w:divBdr>
                  <w:divsChild>
                    <w:div w:id="1261330097">
                      <w:marLeft w:val="0"/>
                      <w:marRight w:val="0"/>
                      <w:marTop w:val="0"/>
                      <w:marBottom w:val="0"/>
                      <w:divBdr>
                        <w:top w:val="none" w:sz="0" w:space="0" w:color="auto"/>
                        <w:left w:val="none" w:sz="0" w:space="0" w:color="auto"/>
                        <w:bottom w:val="none" w:sz="0" w:space="0" w:color="auto"/>
                        <w:right w:val="none" w:sz="0" w:space="0" w:color="auto"/>
                      </w:divBdr>
                    </w:div>
                    <w:div w:id="1253465369">
                      <w:marLeft w:val="0"/>
                      <w:marRight w:val="0"/>
                      <w:marTop w:val="0"/>
                      <w:marBottom w:val="0"/>
                      <w:divBdr>
                        <w:top w:val="none" w:sz="0" w:space="0" w:color="auto"/>
                        <w:left w:val="none" w:sz="0" w:space="0" w:color="auto"/>
                        <w:bottom w:val="none" w:sz="0" w:space="0" w:color="auto"/>
                        <w:right w:val="none" w:sz="0" w:space="0" w:color="auto"/>
                      </w:divBdr>
                    </w:div>
                    <w:div w:id="727925557">
                      <w:marLeft w:val="0"/>
                      <w:marRight w:val="0"/>
                      <w:marTop w:val="0"/>
                      <w:marBottom w:val="0"/>
                      <w:divBdr>
                        <w:top w:val="none" w:sz="0" w:space="0" w:color="auto"/>
                        <w:left w:val="none" w:sz="0" w:space="0" w:color="auto"/>
                        <w:bottom w:val="none" w:sz="0" w:space="0" w:color="auto"/>
                        <w:right w:val="none" w:sz="0" w:space="0" w:color="auto"/>
                      </w:divBdr>
                    </w:div>
                  </w:divsChild>
                </w:div>
                <w:div w:id="657653799">
                  <w:marLeft w:val="0"/>
                  <w:marRight w:val="0"/>
                  <w:marTop w:val="0"/>
                  <w:marBottom w:val="0"/>
                  <w:divBdr>
                    <w:top w:val="none" w:sz="0" w:space="0" w:color="auto"/>
                    <w:left w:val="none" w:sz="0" w:space="0" w:color="auto"/>
                    <w:bottom w:val="none" w:sz="0" w:space="0" w:color="auto"/>
                    <w:right w:val="none" w:sz="0" w:space="0" w:color="auto"/>
                  </w:divBdr>
                  <w:divsChild>
                    <w:div w:id="516042799">
                      <w:marLeft w:val="0"/>
                      <w:marRight w:val="0"/>
                      <w:marTop w:val="0"/>
                      <w:marBottom w:val="0"/>
                      <w:divBdr>
                        <w:top w:val="none" w:sz="0" w:space="0" w:color="auto"/>
                        <w:left w:val="none" w:sz="0" w:space="0" w:color="auto"/>
                        <w:bottom w:val="none" w:sz="0" w:space="0" w:color="auto"/>
                        <w:right w:val="none" w:sz="0" w:space="0" w:color="auto"/>
                      </w:divBdr>
                    </w:div>
                    <w:div w:id="249583370">
                      <w:marLeft w:val="0"/>
                      <w:marRight w:val="0"/>
                      <w:marTop w:val="0"/>
                      <w:marBottom w:val="0"/>
                      <w:divBdr>
                        <w:top w:val="none" w:sz="0" w:space="0" w:color="auto"/>
                        <w:left w:val="none" w:sz="0" w:space="0" w:color="auto"/>
                        <w:bottom w:val="none" w:sz="0" w:space="0" w:color="auto"/>
                        <w:right w:val="none" w:sz="0" w:space="0" w:color="auto"/>
                      </w:divBdr>
                    </w:div>
                    <w:div w:id="1066495017">
                      <w:marLeft w:val="0"/>
                      <w:marRight w:val="0"/>
                      <w:marTop w:val="0"/>
                      <w:marBottom w:val="0"/>
                      <w:divBdr>
                        <w:top w:val="none" w:sz="0" w:space="0" w:color="auto"/>
                        <w:left w:val="none" w:sz="0" w:space="0" w:color="auto"/>
                        <w:bottom w:val="none" w:sz="0" w:space="0" w:color="auto"/>
                        <w:right w:val="none" w:sz="0" w:space="0" w:color="auto"/>
                      </w:divBdr>
                    </w:div>
                    <w:div w:id="193006340">
                      <w:marLeft w:val="0"/>
                      <w:marRight w:val="0"/>
                      <w:marTop w:val="0"/>
                      <w:marBottom w:val="0"/>
                      <w:divBdr>
                        <w:top w:val="none" w:sz="0" w:space="0" w:color="auto"/>
                        <w:left w:val="none" w:sz="0" w:space="0" w:color="auto"/>
                        <w:bottom w:val="none" w:sz="0" w:space="0" w:color="auto"/>
                        <w:right w:val="none" w:sz="0" w:space="0" w:color="auto"/>
                      </w:divBdr>
                    </w:div>
                    <w:div w:id="436022078">
                      <w:marLeft w:val="0"/>
                      <w:marRight w:val="0"/>
                      <w:marTop w:val="0"/>
                      <w:marBottom w:val="0"/>
                      <w:divBdr>
                        <w:top w:val="none" w:sz="0" w:space="0" w:color="auto"/>
                        <w:left w:val="none" w:sz="0" w:space="0" w:color="auto"/>
                        <w:bottom w:val="none" w:sz="0" w:space="0" w:color="auto"/>
                        <w:right w:val="none" w:sz="0" w:space="0" w:color="auto"/>
                      </w:divBdr>
                    </w:div>
                    <w:div w:id="180825416">
                      <w:marLeft w:val="0"/>
                      <w:marRight w:val="0"/>
                      <w:marTop w:val="0"/>
                      <w:marBottom w:val="0"/>
                      <w:divBdr>
                        <w:top w:val="none" w:sz="0" w:space="0" w:color="auto"/>
                        <w:left w:val="none" w:sz="0" w:space="0" w:color="auto"/>
                        <w:bottom w:val="none" w:sz="0" w:space="0" w:color="auto"/>
                        <w:right w:val="none" w:sz="0" w:space="0" w:color="auto"/>
                      </w:divBdr>
                    </w:div>
                    <w:div w:id="1211188841">
                      <w:marLeft w:val="0"/>
                      <w:marRight w:val="0"/>
                      <w:marTop w:val="0"/>
                      <w:marBottom w:val="0"/>
                      <w:divBdr>
                        <w:top w:val="none" w:sz="0" w:space="0" w:color="auto"/>
                        <w:left w:val="none" w:sz="0" w:space="0" w:color="auto"/>
                        <w:bottom w:val="none" w:sz="0" w:space="0" w:color="auto"/>
                        <w:right w:val="none" w:sz="0" w:space="0" w:color="auto"/>
                      </w:divBdr>
                    </w:div>
                    <w:div w:id="925387540">
                      <w:marLeft w:val="0"/>
                      <w:marRight w:val="0"/>
                      <w:marTop w:val="0"/>
                      <w:marBottom w:val="0"/>
                      <w:divBdr>
                        <w:top w:val="none" w:sz="0" w:space="0" w:color="auto"/>
                        <w:left w:val="none" w:sz="0" w:space="0" w:color="auto"/>
                        <w:bottom w:val="none" w:sz="0" w:space="0" w:color="auto"/>
                        <w:right w:val="none" w:sz="0" w:space="0" w:color="auto"/>
                      </w:divBdr>
                    </w:div>
                    <w:div w:id="1346055941">
                      <w:marLeft w:val="0"/>
                      <w:marRight w:val="0"/>
                      <w:marTop w:val="0"/>
                      <w:marBottom w:val="0"/>
                      <w:divBdr>
                        <w:top w:val="none" w:sz="0" w:space="0" w:color="auto"/>
                        <w:left w:val="none" w:sz="0" w:space="0" w:color="auto"/>
                        <w:bottom w:val="none" w:sz="0" w:space="0" w:color="auto"/>
                        <w:right w:val="none" w:sz="0" w:space="0" w:color="auto"/>
                      </w:divBdr>
                    </w:div>
                    <w:div w:id="1456674669">
                      <w:marLeft w:val="0"/>
                      <w:marRight w:val="0"/>
                      <w:marTop w:val="0"/>
                      <w:marBottom w:val="0"/>
                      <w:divBdr>
                        <w:top w:val="none" w:sz="0" w:space="0" w:color="auto"/>
                        <w:left w:val="none" w:sz="0" w:space="0" w:color="auto"/>
                        <w:bottom w:val="none" w:sz="0" w:space="0" w:color="auto"/>
                        <w:right w:val="none" w:sz="0" w:space="0" w:color="auto"/>
                      </w:divBdr>
                    </w:div>
                    <w:div w:id="1080566556">
                      <w:marLeft w:val="0"/>
                      <w:marRight w:val="0"/>
                      <w:marTop w:val="0"/>
                      <w:marBottom w:val="0"/>
                      <w:divBdr>
                        <w:top w:val="none" w:sz="0" w:space="0" w:color="auto"/>
                        <w:left w:val="none" w:sz="0" w:space="0" w:color="auto"/>
                        <w:bottom w:val="none" w:sz="0" w:space="0" w:color="auto"/>
                        <w:right w:val="none" w:sz="0" w:space="0" w:color="auto"/>
                      </w:divBdr>
                    </w:div>
                    <w:div w:id="1825969181">
                      <w:marLeft w:val="0"/>
                      <w:marRight w:val="0"/>
                      <w:marTop w:val="0"/>
                      <w:marBottom w:val="0"/>
                      <w:divBdr>
                        <w:top w:val="none" w:sz="0" w:space="0" w:color="auto"/>
                        <w:left w:val="none" w:sz="0" w:space="0" w:color="auto"/>
                        <w:bottom w:val="none" w:sz="0" w:space="0" w:color="auto"/>
                        <w:right w:val="none" w:sz="0" w:space="0" w:color="auto"/>
                      </w:divBdr>
                    </w:div>
                  </w:divsChild>
                </w:div>
                <w:div w:id="1522360257">
                  <w:marLeft w:val="0"/>
                  <w:marRight w:val="0"/>
                  <w:marTop w:val="0"/>
                  <w:marBottom w:val="0"/>
                  <w:divBdr>
                    <w:top w:val="none" w:sz="0" w:space="0" w:color="auto"/>
                    <w:left w:val="none" w:sz="0" w:space="0" w:color="auto"/>
                    <w:bottom w:val="none" w:sz="0" w:space="0" w:color="auto"/>
                    <w:right w:val="none" w:sz="0" w:space="0" w:color="auto"/>
                  </w:divBdr>
                  <w:divsChild>
                    <w:div w:id="1413428411">
                      <w:marLeft w:val="0"/>
                      <w:marRight w:val="0"/>
                      <w:marTop w:val="0"/>
                      <w:marBottom w:val="0"/>
                      <w:divBdr>
                        <w:top w:val="none" w:sz="0" w:space="0" w:color="auto"/>
                        <w:left w:val="none" w:sz="0" w:space="0" w:color="auto"/>
                        <w:bottom w:val="none" w:sz="0" w:space="0" w:color="auto"/>
                        <w:right w:val="none" w:sz="0" w:space="0" w:color="auto"/>
                      </w:divBdr>
                    </w:div>
                    <w:div w:id="163669563">
                      <w:marLeft w:val="0"/>
                      <w:marRight w:val="0"/>
                      <w:marTop w:val="0"/>
                      <w:marBottom w:val="0"/>
                      <w:divBdr>
                        <w:top w:val="none" w:sz="0" w:space="0" w:color="auto"/>
                        <w:left w:val="none" w:sz="0" w:space="0" w:color="auto"/>
                        <w:bottom w:val="none" w:sz="0" w:space="0" w:color="auto"/>
                        <w:right w:val="none" w:sz="0" w:space="0" w:color="auto"/>
                      </w:divBdr>
                    </w:div>
                    <w:div w:id="329792235">
                      <w:marLeft w:val="0"/>
                      <w:marRight w:val="0"/>
                      <w:marTop w:val="0"/>
                      <w:marBottom w:val="0"/>
                      <w:divBdr>
                        <w:top w:val="none" w:sz="0" w:space="0" w:color="auto"/>
                        <w:left w:val="none" w:sz="0" w:space="0" w:color="auto"/>
                        <w:bottom w:val="none" w:sz="0" w:space="0" w:color="auto"/>
                        <w:right w:val="none" w:sz="0" w:space="0" w:color="auto"/>
                      </w:divBdr>
                    </w:div>
                    <w:div w:id="177825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219087">
      <w:bodyDiv w:val="1"/>
      <w:marLeft w:val="0"/>
      <w:marRight w:val="0"/>
      <w:marTop w:val="0"/>
      <w:marBottom w:val="0"/>
      <w:divBdr>
        <w:top w:val="none" w:sz="0" w:space="0" w:color="auto"/>
        <w:left w:val="none" w:sz="0" w:space="0" w:color="auto"/>
        <w:bottom w:val="none" w:sz="0" w:space="0" w:color="auto"/>
        <w:right w:val="none" w:sz="0" w:space="0" w:color="auto"/>
      </w:divBdr>
    </w:div>
    <w:div w:id="836264427">
      <w:bodyDiv w:val="1"/>
      <w:marLeft w:val="0"/>
      <w:marRight w:val="0"/>
      <w:marTop w:val="0"/>
      <w:marBottom w:val="0"/>
      <w:divBdr>
        <w:top w:val="none" w:sz="0" w:space="0" w:color="auto"/>
        <w:left w:val="none" w:sz="0" w:space="0" w:color="auto"/>
        <w:bottom w:val="none" w:sz="0" w:space="0" w:color="auto"/>
        <w:right w:val="none" w:sz="0" w:space="0" w:color="auto"/>
      </w:divBdr>
    </w:div>
    <w:div w:id="1016660313">
      <w:bodyDiv w:val="1"/>
      <w:marLeft w:val="0"/>
      <w:marRight w:val="0"/>
      <w:marTop w:val="0"/>
      <w:marBottom w:val="0"/>
      <w:divBdr>
        <w:top w:val="none" w:sz="0" w:space="0" w:color="auto"/>
        <w:left w:val="none" w:sz="0" w:space="0" w:color="auto"/>
        <w:bottom w:val="none" w:sz="0" w:space="0" w:color="auto"/>
        <w:right w:val="none" w:sz="0" w:space="0" w:color="auto"/>
      </w:divBdr>
      <w:divsChild>
        <w:div w:id="1514606638">
          <w:marLeft w:val="247"/>
          <w:marRight w:val="0"/>
          <w:marTop w:val="0"/>
          <w:marBottom w:val="600"/>
          <w:divBdr>
            <w:top w:val="none" w:sz="0" w:space="0" w:color="auto"/>
            <w:left w:val="none" w:sz="0" w:space="0" w:color="auto"/>
            <w:bottom w:val="none" w:sz="0" w:space="0" w:color="auto"/>
            <w:right w:val="none" w:sz="0" w:space="0" w:color="auto"/>
          </w:divBdr>
        </w:div>
      </w:divsChild>
    </w:div>
    <w:div w:id="1060133319">
      <w:bodyDiv w:val="1"/>
      <w:marLeft w:val="0"/>
      <w:marRight w:val="0"/>
      <w:marTop w:val="0"/>
      <w:marBottom w:val="0"/>
      <w:divBdr>
        <w:top w:val="none" w:sz="0" w:space="0" w:color="auto"/>
        <w:left w:val="none" w:sz="0" w:space="0" w:color="auto"/>
        <w:bottom w:val="none" w:sz="0" w:space="0" w:color="auto"/>
        <w:right w:val="none" w:sz="0" w:space="0" w:color="auto"/>
      </w:divBdr>
    </w:div>
    <w:div w:id="1140659710">
      <w:bodyDiv w:val="1"/>
      <w:marLeft w:val="0"/>
      <w:marRight w:val="0"/>
      <w:marTop w:val="0"/>
      <w:marBottom w:val="0"/>
      <w:divBdr>
        <w:top w:val="none" w:sz="0" w:space="0" w:color="auto"/>
        <w:left w:val="none" w:sz="0" w:space="0" w:color="auto"/>
        <w:bottom w:val="none" w:sz="0" w:space="0" w:color="auto"/>
        <w:right w:val="none" w:sz="0" w:space="0" w:color="auto"/>
      </w:divBdr>
      <w:divsChild>
        <w:div w:id="332531168">
          <w:marLeft w:val="0"/>
          <w:marRight w:val="0"/>
          <w:marTop w:val="0"/>
          <w:marBottom w:val="0"/>
          <w:divBdr>
            <w:top w:val="none" w:sz="0" w:space="0" w:color="auto"/>
            <w:left w:val="none" w:sz="0" w:space="0" w:color="auto"/>
            <w:bottom w:val="none" w:sz="0" w:space="0" w:color="auto"/>
            <w:right w:val="none" w:sz="0" w:space="0" w:color="auto"/>
          </w:divBdr>
        </w:div>
      </w:divsChild>
    </w:div>
    <w:div w:id="1145665508">
      <w:bodyDiv w:val="1"/>
      <w:marLeft w:val="0"/>
      <w:marRight w:val="0"/>
      <w:marTop w:val="0"/>
      <w:marBottom w:val="0"/>
      <w:divBdr>
        <w:top w:val="none" w:sz="0" w:space="0" w:color="auto"/>
        <w:left w:val="none" w:sz="0" w:space="0" w:color="auto"/>
        <w:bottom w:val="none" w:sz="0" w:space="0" w:color="auto"/>
        <w:right w:val="none" w:sz="0" w:space="0" w:color="auto"/>
      </w:divBdr>
    </w:div>
    <w:div w:id="1186941832">
      <w:bodyDiv w:val="1"/>
      <w:marLeft w:val="0"/>
      <w:marRight w:val="0"/>
      <w:marTop w:val="0"/>
      <w:marBottom w:val="0"/>
      <w:divBdr>
        <w:top w:val="none" w:sz="0" w:space="0" w:color="auto"/>
        <w:left w:val="none" w:sz="0" w:space="0" w:color="auto"/>
        <w:bottom w:val="none" w:sz="0" w:space="0" w:color="auto"/>
        <w:right w:val="none" w:sz="0" w:space="0" w:color="auto"/>
      </w:divBdr>
      <w:divsChild>
        <w:div w:id="636568099">
          <w:marLeft w:val="75"/>
          <w:marRight w:val="0"/>
          <w:marTop w:val="0"/>
          <w:marBottom w:val="0"/>
          <w:divBdr>
            <w:top w:val="none" w:sz="0" w:space="0" w:color="auto"/>
            <w:left w:val="none" w:sz="0" w:space="0" w:color="auto"/>
            <w:bottom w:val="none" w:sz="0" w:space="0" w:color="auto"/>
            <w:right w:val="none" w:sz="0" w:space="0" w:color="auto"/>
          </w:divBdr>
        </w:div>
        <w:div w:id="2031950248">
          <w:marLeft w:val="0"/>
          <w:marRight w:val="0"/>
          <w:marTop w:val="0"/>
          <w:marBottom w:val="0"/>
          <w:divBdr>
            <w:top w:val="none" w:sz="0" w:space="0" w:color="auto"/>
            <w:left w:val="none" w:sz="0" w:space="0" w:color="auto"/>
            <w:bottom w:val="none" w:sz="0" w:space="0" w:color="auto"/>
            <w:right w:val="none" w:sz="0" w:space="0" w:color="auto"/>
          </w:divBdr>
          <w:divsChild>
            <w:div w:id="260263437">
              <w:marLeft w:val="0"/>
              <w:marRight w:val="0"/>
              <w:marTop w:val="0"/>
              <w:marBottom w:val="0"/>
              <w:divBdr>
                <w:top w:val="none" w:sz="0" w:space="0" w:color="auto"/>
                <w:left w:val="none" w:sz="0" w:space="0" w:color="auto"/>
                <w:bottom w:val="none" w:sz="0" w:space="0" w:color="auto"/>
                <w:right w:val="none" w:sz="0" w:space="0" w:color="auto"/>
              </w:divBdr>
              <w:divsChild>
                <w:div w:id="1553493080">
                  <w:marLeft w:val="0"/>
                  <w:marRight w:val="0"/>
                  <w:marTop w:val="0"/>
                  <w:marBottom w:val="0"/>
                  <w:divBdr>
                    <w:top w:val="none" w:sz="0" w:space="0" w:color="auto"/>
                    <w:left w:val="none" w:sz="0" w:space="0" w:color="auto"/>
                    <w:bottom w:val="none" w:sz="0" w:space="0" w:color="auto"/>
                    <w:right w:val="none" w:sz="0" w:space="0" w:color="auto"/>
                  </w:divBdr>
                  <w:divsChild>
                    <w:div w:id="1643735941">
                      <w:marLeft w:val="0"/>
                      <w:marRight w:val="0"/>
                      <w:marTop w:val="0"/>
                      <w:marBottom w:val="0"/>
                      <w:divBdr>
                        <w:top w:val="none" w:sz="0" w:space="0" w:color="auto"/>
                        <w:left w:val="none" w:sz="0" w:space="0" w:color="auto"/>
                        <w:bottom w:val="none" w:sz="0" w:space="0" w:color="auto"/>
                        <w:right w:val="none" w:sz="0" w:space="0" w:color="auto"/>
                      </w:divBdr>
                    </w:div>
                    <w:div w:id="1900752243">
                      <w:marLeft w:val="0"/>
                      <w:marRight w:val="0"/>
                      <w:marTop w:val="0"/>
                      <w:marBottom w:val="0"/>
                      <w:divBdr>
                        <w:top w:val="none" w:sz="0" w:space="0" w:color="auto"/>
                        <w:left w:val="none" w:sz="0" w:space="0" w:color="auto"/>
                        <w:bottom w:val="none" w:sz="0" w:space="0" w:color="auto"/>
                        <w:right w:val="none" w:sz="0" w:space="0" w:color="auto"/>
                      </w:divBdr>
                    </w:div>
                    <w:div w:id="556284322">
                      <w:marLeft w:val="0"/>
                      <w:marRight w:val="0"/>
                      <w:marTop w:val="0"/>
                      <w:marBottom w:val="0"/>
                      <w:divBdr>
                        <w:top w:val="none" w:sz="0" w:space="0" w:color="auto"/>
                        <w:left w:val="none" w:sz="0" w:space="0" w:color="auto"/>
                        <w:bottom w:val="none" w:sz="0" w:space="0" w:color="auto"/>
                        <w:right w:val="none" w:sz="0" w:space="0" w:color="auto"/>
                      </w:divBdr>
                    </w:div>
                    <w:div w:id="303320696">
                      <w:marLeft w:val="0"/>
                      <w:marRight w:val="0"/>
                      <w:marTop w:val="0"/>
                      <w:marBottom w:val="0"/>
                      <w:divBdr>
                        <w:top w:val="none" w:sz="0" w:space="0" w:color="auto"/>
                        <w:left w:val="none" w:sz="0" w:space="0" w:color="auto"/>
                        <w:bottom w:val="none" w:sz="0" w:space="0" w:color="auto"/>
                        <w:right w:val="none" w:sz="0" w:space="0" w:color="auto"/>
                      </w:divBdr>
                    </w:div>
                    <w:div w:id="1868104628">
                      <w:marLeft w:val="0"/>
                      <w:marRight w:val="0"/>
                      <w:marTop w:val="0"/>
                      <w:marBottom w:val="0"/>
                      <w:divBdr>
                        <w:top w:val="none" w:sz="0" w:space="0" w:color="auto"/>
                        <w:left w:val="none" w:sz="0" w:space="0" w:color="auto"/>
                        <w:bottom w:val="none" w:sz="0" w:space="0" w:color="auto"/>
                        <w:right w:val="none" w:sz="0" w:space="0" w:color="auto"/>
                      </w:divBdr>
                    </w:div>
                    <w:div w:id="648555503">
                      <w:marLeft w:val="0"/>
                      <w:marRight w:val="0"/>
                      <w:marTop w:val="0"/>
                      <w:marBottom w:val="0"/>
                      <w:divBdr>
                        <w:top w:val="none" w:sz="0" w:space="0" w:color="auto"/>
                        <w:left w:val="none" w:sz="0" w:space="0" w:color="auto"/>
                        <w:bottom w:val="none" w:sz="0" w:space="0" w:color="auto"/>
                        <w:right w:val="none" w:sz="0" w:space="0" w:color="auto"/>
                      </w:divBdr>
                    </w:div>
                    <w:div w:id="165681736">
                      <w:marLeft w:val="0"/>
                      <w:marRight w:val="0"/>
                      <w:marTop w:val="0"/>
                      <w:marBottom w:val="0"/>
                      <w:divBdr>
                        <w:top w:val="none" w:sz="0" w:space="0" w:color="auto"/>
                        <w:left w:val="none" w:sz="0" w:space="0" w:color="auto"/>
                        <w:bottom w:val="none" w:sz="0" w:space="0" w:color="auto"/>
                        <w:right w:val="none" w:sz="0" w:space="0" w:color="auto"/>
                      </w:divBdr>
                    </w:div>
                    <w:div w:id="1063794008">
                      <w:marLeft w:val="0"/>
                      <w:marRight w:val="0"/>
                      <w:marTop w:val="0"/>
                      <w:marBottom w:val="0"/>
                      <w:divBdr>
                        <w:top w:val="none" w:sz="0" w:space="0" w:color="auto"/>
                        <w:left w:val="none" w:sz="0" w:space="0" w:color="auto"/>
                        <w:bottom w:val="none" w:sz="0" w:space="0" w:color="auto"/>
                        <w:right w:val="none" w:sz="0" w:space="0" w:color="auto"/>
                      </w:divBdr>
                    </w:div>
                    <w:div w:id="262568028">
                      <w:marLeft w:val="0"/>
                      <w:marRight w:val="0"/>
                      <w:marTop w:val="0"/>
                      <w:marBottom w:val="0"/>
                      <w:divBdr>
                        <w:top w:val="none" w:sz="0" w:space="0" w:color="auto"/>
                        <w:left w:val="none" w:sz="0" w:space="0" w:color="auto"/>
                        <w:bottom w:val="none" w:sz="0" w:space="0" w:color="auto"/>
                        <w:right w:val="none" w:sz="0" w:space="0" w:color="auto"/>
                      </w:divBdr>
                    </w:div>
                    <w:div w:id="2064520229">
                      <w:marLeft w:val="0"/>
                      <w:marRight w:val="0"/>
                      <w:marTop w:val="0"/>
                      <w:marBottom w:val="0"/>
                      <w:divBdr>
                        <w:top w:val="none" w:sz="0" w:space="0" w:color="auto"/>
                        <w:left w:val="none" w:sz="0" w:space="0" w:color="auto"/>
                        <w:bottom w:val="none" w:sz="0" w:space="0" w:color="auto"/>
                        <w:right w:val="none" w:sz="0" w:space="0" w:color="auto"/>
                      </w:divBdr>
                    </w:div>
                    <w:div w:id="1750955077">
                      <w:marLeft w:val="0"/>
                      <w:marRight w:val="0"/>
                      <w:marTop w:val="0"/>
                      <w:marBottom w:val="0"/>
                      <w:divBdr>
                        <w:top w:val="none" w:sz="0" w:space="0" w:color="auto"/>
                        <w:left w:val="none" w:sz="0" w:space="0" w:color="auto"/>
                        <w:bottom w:val="none" w:sz="0" w:space="0" w:color="auto"/>
                        <w:right w:val="none" w:sz="0" w:space="0" w:color="auto"/>
                      </w:divBdr>
                    </w:div>
                    <w:div w:id="870460040">
                      <w:marLeft w:val="0"/>
                      <w:marRight w:val="0"/>
                      <w:marTop w:val="0"/>
                      <w:marBottom w:val="0"/>
                      <w:divBdr>
                        <w:top w:val="none" w:sz="0" w:space="0" w:color="auto"/>
                        <w:left w:val="none" w:sz="0" w:space="0" w:color="auto"/>
                        <w:bottom w:val="none" w:sz="0" w:space="0" w:color="auto"/>
                        <w:right w:val="none" w:sz="0" w:space="0" w:color="auto"/>
                      </w:divBdr>
                    </w:div>
                    <w:div w:id="643851220">
                      <w:marLeft w:val="0"/>
                      <w:marRight w:val="0"/>
                      <w:marTop w:val="0"/>
                      <w:marBottom w:val="0"/>
                      <w:divBdr>
                        <w:top w:val="none" w:sz="0" w:space="0" w:color="auto"/>
                        <w:left w:val="none" w:sz="0" w:space="0" w:color="auto"/>
                        <w:bottom w:val="none" w:sz="0" w:space="0" w:color="auto"/>
                        <w:right w:val="none" w:sz="0" w:space="0" w:color="auto"/>
                      </w:divBdr>
                    </w:div>
                    <w:div w:id="1572422047">
                      <w:marLeft w:val="0"/>
                      <w:marRight w:val="0"/>
                      <w:marTop w:val="0"/>
                      <w:marBottom w:val="0"/>
                      <w:divBdr>
                        <w:top w:val="none" w:sz="0" w:space="0" w:color="auto"/>
                        <w:left w:val="none" w:sz="0" w:space="0" w:color="auto"/>
                        <w:bottom w:val="none" w:sz="0" w:space="0" w:color="auto"/>
                        <w:right w:val="none" w:sz="0" w:space="0" w:color="auto"/>
                      </w:divBdr>
                    </w:div>
                    <w:div w:id="523641776">
                      <w:marLeft w:val="0"/>
                      <w:marRight w:val="0"/>
                      <w:marTop w:val="0"/>
                      <w:marBottom w:val="0"/>
                      <w:divBdr>
                        <w:top w:val="none" w:sz="0" w:space="0" w:color="auto"/>
                        <w:left w:val="none" w:sz="0" w:space="0" w:color="auto"/>
                        <w:bottom w:val="none" w:sz="0" w:space="0" w:color="auto"/>
                        <w:right w:val="none" w:sz="0" w:space="0" w:color="auto"/>
                      </w:divBdr>
                    </w:div>
                    <w:div w:id="597103097">
                      <w:marLeft w:val="0"/>
                      <w:marRight w:val="0"/>
                      <w:marTop w:val="0"/>
                      <w:marBottom w:val="0"/>
                      <w:divBdr>
                        <w:top w:val="none" w:sz="0" w:space="0" w:color="auto"/>
                        <w:left w:val="none" w:sz="0" w:space="0" w:color="auto"/>
                        <w:bottom w:val="none" w:sz="0" w:space="0" w:color="auto"/>
                        <w:right w:val="none" w:sz="0" w:space="0" w:color="auto"/>
                      </w:divBdr>
                    </w:div>
                    <w:div w:id="2146073177">
                      <w:marLeft w:val="0"/>
                      <w:marRight w:val="0"/>
                      <w:marTop w:val="0"/>
                      <w:marBottom w:val="0"/>
                      <w:divBdr>
                        <w:top w:val="none" w:sz="0" w:space="0" w:color="auto"/>
                        <w:left w:val="none" w:sz="0" w:space="0" w:color="auto"/>
                        <w:bottom w:val="none" w:sz="0" w:space="0" w:color="auto"/>
                        <w:right w:val="none" w:sz="0" w:space="0" w:color="auto"/>
                      </w:divBdr>
                    </w:div>
                    <w:div w:id="1392195875">
                      <w:marLeft w:val="0"/>
                      <w:marRight w:val="0"/>
                      <w:marTop w:val="0"/>
                      <w:marBottom w:val="0"/>
                      <w:divBdr>
                        <w:top w:val="none" w:sz="0" w:space="0" w:color="auto"/>
                        <w:left w:val="none" w:sz="0" w:space="0" w:color="auto"/>
                        <w:bottom w:val="none" w:sz="0" w:space="0" w:color="auto"/>
                        <w:right w:val="none" w:sz="0" w:space="0" w:color="auto"/>
                      </w:divBdr>
                    </w:div>
                    <w:div w:id="82840976">
                      <w:marLeft w:val="0"/>
                      <w:marRight w:val="0"/>
                      <w:marTop w:val="0"/>
                      <w:marBottom w:val="0"/>
                      <w:divBdr>
                        <w:top w:val="none" w:sz="0" w:space="0" w:color="auto"/>
                        <w:left w:val="none" w:sz="0" w:space="0" w:color="auto"/>
                        <w:bottom w:val="none" w:sz="0" w:space="0" w:color="auto"/>
                        <w:right w:val="none" w:sz="0" w:space="0" w:color="auto"/>
                      </w:divBdr>
                    </w:div>
                    <w:div w:id="1437211327">
                      <w:marLeft w:val="0"/>
                      <w:marRight w:val="0"/>
                      <w:marTop w:val="0"/>
                      <w:marBottom w:val="0"/>
                      <w:divBdr>
                        <w:top w:val="none" w:sz="0" w:space="0" w:color="auto"/>
                        <w:left w:val="none" w:sz="0" w:space="0" w:color="auto"/>
                        <w:bottom w:val="none" w:sz="0" w:space="0" w:color="auto"/>
                        <w:right w:val="none" w:sz="0" w:space="0" w:color="auto"/>
                      </w:divBdr>
                    </w:div>
                    <w:div w:id="530340030">
                      <w:marLeft w:val="0"/>
                      <w:marRight w:val="0"/>
                      <w:marTop w:val="0"/>
                      <w:marBottom w:val="0"/>
                      <w:divBdr>
                        <w:top w:val="none" w:sz="0" w:space="0" w:color="auto"/>
                        <w:left w:val="none" w:sz="0" w:space="0" w:color="auto"/>
                        <w:bottom w:val="none" w:sz="0" w:space="0" w:color="auto"/>
                        <w:right w:val="none" w:sz="0" w:space="0" w:color="auto"/>
                      </w:divBdr>
                    </w:div>
                    <w:div w:id="32581478">
                      <w:marLeft w:val="0"/>
                      <w:marRight w:val="0"/>
                      <w:marTop w:val="0"/>
                      <w:marBottom w:val="0"/>
                      <w:divBdr>
                        <w:top w:val="none" w:sz="0" w:space="0" w:color="auto"/>
                        <w:left w:val="none" w:sz="0" w:space="0" w:color="auto"/>
                        <w:bottom w:val="none" w:sz="0" w:space="0" w:color="auto"/>
                        <w:right w:val="none" w:sz="0" w:space="0" w:color="auto"/>
                      </w:divBdr>
                    </w:div>
                    <w:div w:id="2013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21248">
      <w:bodyDiv w:val="1"/>
      <w:marLeft w:val="0"/>
      <w:marRight w:val="0"/>
      <w:marTop w:val="0"/>
      <w:marBottom w:val="0"/>
      <w:divBdr>
        <w:top w:val="none" w:sz="0" w:space="0" w:color="auto"/>
        <w:left w:val="none" w:sz="0" w:space="0" w:color="auto"/>
        <w:bottom w:val="none" w:sz="0" w:space="0" w:color="auto"/>
        <w:right w:val="none" w:sz="0" w:space="0" w:color="auto"/>
      </w:divBdr>
    </w:div>
    <w:div w:id="1427772548">
      <w:bodyDiv w:val="1"/>
      <w:marLeft w:val="0"/>
      <w:marRight w:val="0"/>
      <w:marTop w:val="0"/>
      <w:marBottom w:val="0"/>
      <w:divBdr>
        <w:top w:val="none" w:sz="0" w:space="0" w:color="auto"/>
        <w:left w:val="none" w:sz="0" w:space="0" w:color="auto"/>
        <w:bottom w:val="none" w:sz="0" w:space="0" w:color="auto"/>
        <w:right w:val="none" w:sz="0" w:space="0" w:color="auto"/>
      </w:divBdr>
    </w:div>
    <w:div w:id="1469319506">
      <w:bodyDiv w:val="1"/>
      <w:marLeft w:val="0"/>
      <w:marRight w:val="0"/>
      <w:marTop w:val="0"/>
      <w:marBottom w:val="0"/>
      <w:divBdr>
        <w:top w:val="none" w:sz="0" w:space="0" w:color="auto"/>
        <w:left w:val="none" w:sz="0" w:space="0" w:color="auto"/>
        <w:bottom w:val="none" w:sz="0" w:space="0" w:color="auto"/>
        <w:right w:val="none" w:sz="0" w:space="0" w:color="auto"/>
      </w:divBdr>
    </w:div>
    <w:div w:id="1501240239">
      <w:bodyDiv w:val="1"/>
      <w:marLeft w:val="0"/>
      <w:marRight w:val="0"/>
      <w:marTop w:val="0"/>
      <w:marBottom w:val="0"/>
      <w:divBdr>
        <w:top w:val="none" w:sz="0" w:space="0" w:color="auto"/>
        <w:left w:val="none" w:sz="0" w:space="0" w:color="auto"/>
        <w:bottom w:val="none" w:sz="0" w:space="0" w:color="auto"/>
        <w:right w:val="none" w:sz="0" w:space="0" w:color="auto"/>
      </w:divBdr>
      <w:divsChild>
        <w:div w:id="706488402">
          <w:marLeft w:val="0"/>
          <w:marRight w:val="0"/>
          <w:marTop w:val="0"/>
          <w:marBottom w:val="0"/>
          <w:divBdr>
            <w:top w:val="none" w:sz="0" w:space="0" w:color="auto"/>
            <w:left w:val="none" w:sz="0" w:space="0" w:color="auto"/>
            <w:bottom w:val="none" w:sz="0" w:space="0" w:color="auto"/>
            <w:right w:val="none" w:sz="0" w:space="0" w:color="auto"/>
          </w:divBdr>
          <w:divsChild>
            <w:div w:id="184779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171233">
      <w:bodyDiv w:val="1"/>
      <w:marLeft w:val="0"/>
      <w:marRight w:val="0"/>
      <w:marTop w:val="0"/>
      <w:marBottom w:val="0"/>
      <w:divBdr>
        <w:top w:val="none" w:sz="0" w:space="0" w:color="auto"/>
        <w:left w:val="none" w:sz="0" w:space="0" w:color="auto"/>
        <w:bottom w:val="none" w:sz="0" w:space="0" w:color="auto"/>
        <w:right w:val="none" w:sz="0" w:space="0" w:color="auto"/>
      </w:divBdr>
    </w:div>
    <w:div w:id="1705788370">
      <w:bodyDiv w:val="1"/>
      <w:marLeft w:val="0"/>
      <w:marRight w:val="0"/>
      <w:marTop w:val="0"/>
      <w:marBottom w:val="0"/>
      <w:divBdr>
        <w:top w:val="none" w:sz="0" w:space="0" w:color="auto"/>
        <w:left w:val="none" w:sz="0" w:space="0" w:color="auto"/>
        <w:bottom w:val="none" w:sz="0" w:space="0" w:color="auto"/>
        <w:right w:val="none" w:sz="0" w:space="0" w:color="auto"/>
      </w:divBdr>
    </w:div>
    <w:div w:id="1733892480">
      <w:bodyDiv w:val="1"/>
      <w:marLeft w:val="0"/>
      <w:marRight w:val="0"/>
      <w:marTop w:val="0"/>
      <w:marBottom w:val="0"/>
      <w:divBdr>
        <w:top w:val="none" w:sz="0" w:space="0" w:color="auto"/>
        <w:left w:val="none" w:sz="0" w:space="0" w:color="auto"/>
        <w:bottom w:val="none" w:sz="0" w:space="0" w:color="auto"/>
        <w:right w:val="none" w:sz="0" w:space="0" w:color="auto"/>
      </w:divBdr>
    </w:div>
    <w:div w:id="1854416941">
      <w:bodyDiv w:val="1"/>
      <w:marLeft w:val="0"/>
      <w:marRight w:val="0"/>
      <w:marTop w:val="0"/>
      <w:marBottom w:val="0"/>
      <w:divBdr>
        <w:top w:val="none" w:sz="0" w:space="0" w:color="auto"/>
        <w:left w:val="none" w:sz="0" w:space="0" w:color="auto"/>
        <w:bottom w:val="none" w:sz="0" w:space="0" w:color="auto"/>
        <w:right w:val="none" w:sz="0" w:space="0" w:color="auto"/>
      </w:divBdr>
    </w:div>
    <w:div w:id="1863207921">
      <w:bodyDiv w:val="1"/>
      <w:marLeft w:val="0"/>
      <w:marRight w:val="0"/>
      <w:marTop w:val="0"/>
      <w:marBottom w:val="0"/>
      <w:divBdr>
        <w:top w:val="none" w:sz="0" w:space="0" w:color="auto"/>
        <w:left w:val="none" w:sz="0" w:space="0" w:color="auto"/>
        <w:bottom w:val="none" w:sz="0" w:space="0" w:color="auto"/>
        <w:right w:val="none" w:sz="0" w:space="0" w:color="auto"/>
      </w:divBdr>
    </w:div>
    <w:div w:id="1878544107">
      <w:bodyDiv w:val="1"/>
      <w:marLeft w:val="0"/>
      <w:marRight w:val="0"/>
      <w:marTop w:val="0"/>
      <w:marBottom w:val="0"/>
      <w:divBdr>
        <w:top w:val="none" w:sz="0" w:space="0" w:color="auto"/>
        <w:left w:val="none" w:sz="0" w:space="0" w:color="auto"/>
        <w:bottom w:val="none" w:sz="0" w:space="0" w:color="auto"/>
        <w:right w:val="none" w:sz="0" w:space="0" w:color="auto"/>
      </w:divBdr>
    </w:div>
    <w:div w:id="1884243757">
      <w:bodyDiv w:val="1"/>
      <w:marLeft w:val="0"/>
      <w:marRight w:val="0"/>
      <w:marTop w:val="0"/>
      <w:marBottom w:val="0"/>
      <w:divBdr>
        <w:top w:val="none" w:sz="0" w:space="0" w:color="auto"/>
        <w:left w:val="none" w:sz="0" w:space="0" w:color="auto"/>
        <w:bottom w:val="none" w:sz="0" w:space="0" w:color="auto"/>
        <w:right w:val="none" w:sz="0" w:space="0" w:color="auto"/>
      </w:divBdr>
      <w:divsChild>
        <w:div w:id="267547735">
          <w:marLeft w:val="547"/>
          <w:marRight w:val="0"/>
          <w:marTop w:val="0"/>
          <w:marBottom w:val="0"/>
          <w:divBdr>
            <w:top w:val="none" w:sz="0" w:space="0" w:color="auto"/>
            <w:left w:val="none" w:sz="0" w:space="0" w:color="auto"/>
            <w:bottom w:val="none" w:sz="0" w:space="0" w:color="auto"/>
            <w:right w:val="none" w:sz="0" w:space="0" w:color="auto"/>
          </w:divBdr>
        </w:div>
        <w:div w:id="2034728200">
          <w:marLeft w:val="547"/>
          <w:marRight w:val="0"/>
          <w:marTop w:val="0"/>
          <w:marBottom w:val="0"/>
          <w:divBdr>
            <w:top w:val="none" w:sz="0" w:space="0" w:color="auto"/>
            <w:left w:val="none" w:sz="0" w:space="0" w:color="auto"/>
            <w:bottom w:val="none" w:sz="0" w:space="0" w:color="auto"/>
            <w:right w:val="none" w:sz="0" w:space="0" w:color="auto"/>
          </w:divBdr>
        </w:div>
        <w:div w:id="1423915173">
          <w:marLeft w:val="547"/>
          <w:marRight w:val="0"/>
          <w:marTop w:val="0"/>
          <w:marBottom w:val="0"/>
          <w:divBdr>
            <w:top w:val="none" w:sz="0" w:space="0" w:color="auto"/>
            <w:left w:val="none" w:sz="0" w:space="0" w:color="auto"/>
            <w:bottom w:val="none" w:sz="0" w:space="0" w:color="auto"/>
            <w:right w:val="none" w:sz="0" w:space="0" w:color="auto"/>
          </w:divBdr>
        </w:div>
        <w:div w:id="1038622207">
          <w:marLeft w:val="547"/>
          <w:marRight w:val="0"/>
          <w:marTop w:val="0"/>
          <w:marBottom w:val="0"/>
          <w:divBdr>
            <w:top w:val="none" w:sz="0" w:space="0" w:color="auto"/>
            <w:left w:val="none" w:sz="0" w:space="0" w:color="auto"/>
            <w:bottom w:val="none" w:sz="0" w:space="0" w:color="auto"/>
            <w:right w:val="none" w:sz="0" w:space="0" w:color="auto"/>
          </w:divBdr>
        </w:div>
        <w:div w:id="628706209">
          <w:marLeft w:val="547"/>
          <w:marRight w:val="0"/>
          <w:marTop w:val="0"/>
          <w:marBottom w:val="0"/>
          <w:divBdr>
            <w:top w:val="none" w:sz="0" w:space="0" w:color="auto"/>
            <w:left w:val="none" w:sz="0" w:space="0" w:color="auto"/>
            <w:bottom w:val="none" w:sz="0" w:space="0" w:color="auto"/>
            <w:right w:val="none" w:sz="0" w:space="0" w:color="auto"/>
          </w:divBdr>
        </w:div>
      </w:divsChild>
    </w:div>
    <w:div w:id="1900051082">
      <w:bodyDiv w:val="1"/>
      <w:marLeft w:val="0"/>
      <w:marRight w:val="0"/>
      <w:marTop w:val="0"/>
      <w:marBottom w:val="0"/>
      <w:divBdr>
        <w:top w:val="none" w:sz="0" w:space="0" w:color="auto"/>
        <w:left w:val="none" w:sz="0" w:space="0" w:color="auto"/>
        <w:bottom w:val="none" w:sz="0" w:space="0" w:color="auto"/>
        <w:right w:val="none" w:sz="0" w:space="0" w:color="auto"/>
      </w:divBdr>
    </w:div>
    <w:div w:id="1906799427">
      <w:bodyDiv w:val="1"/>
      <w:marLeft w:val="0"/>
      <w:marRight w:val="0"/>
      <w:marTop w:val="0"/>
      <w:marBottom w:val="0"/>
      <w:divBdr>
        <w:top w:val="none" w:sz="0" w:space="0" w:color="auto"/>
        <w:left w:val="none" w:sz="0" w:space="0" w:color="auto"/>
        <w:bottom w:val="none" w:sz="0" w:space="0" w:color="auto"/>
        <w:right w:val="none" w:sz="0" w:space="0" w:color="auto"/>
      </w:divBdr>
    </w:div>
    <w:div w:id="1999765563">
      <w:bodyDiv w:val="1"/>
      <w:marLeft w:val="0"/>
      <w:marRight w:val="0"/>
      <w:marTop w:val="0"/>
      <w:marBottom w:val="0"/>
      <w:divBdr>
        <w:top w:val="none" w:sz="0" w:space="0" w:color="auto"/>
        <w:left w:val="none" w:sz="0" w:space="0" w:color="auto"/>
        <w:bottom w:val="none" w:sz="0" w:space="0" w:color="auto"/>
        <w:right w:val="none" w:sz="0" w:space="0" w:color="auto"/>
      </w:divBdr>
    </w:div>
    <w:div w:id="2094889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125306491/Distributing_the_Dead_Settlement_burials_in_the_pagus_Texandri%C3%AB_and_the_transformation_of_Merovingian_Society_c_700_AD_Southern_Netherlands_"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C3459-6AE8-C748-870D-431727C01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10</Pages>
  <Words>3951</Words>
  <Characters>21731</Characters>
  <Application>Microsoft Office Word</Application>
  <DocSecurity>0</DocSecurity>
  <Lines>181</Lines>
  <Paragraphs>51</Paragraphs>
  <ScaleCrop>false</ScaleCrop>
  <HeadingPairs>
    <vt:vector size="2" baseType="variant">
      <vt:variant>
        <vt:lpstr>Titel</vt:lpstr>
      </vt:variant>
      <vt:variant>
        <vt:i4>1</vt:i4>
      </vt:variant>
    </vt:vector>
  </HeadingPairs>
  <TitlesOfParts>
    <vt:vector size="1" baseType="lpstr">
      <vt:lpstr/>
    </vt:vector>
  </TitlesOfParts>
  <Company>Faculty of Archaeology, Leiden University</Company>
  <LinksUpToDate>false</LinksUpToDate>
  <CharactersWithSpaces>25631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cp:lastModifiedBy>Theuws, F.C.W.J. (Frans)</cp:lastModifiedBy>
  <cp:revision>13</cp:revision>
  <cp:lastPrinted>2020-04-29T15:14:00Z</cp:lastPrinted>
  <dcterms:created xsi:type="dcterms:W3CDTF">2025-04-17T17:23:00Z</dcterms:created>
  <dcterms:modified xsi:type="dcterms:W3CDTF">2025-04-18T08:50:00Z</dcterms:modified>
</cp:coreProperties>
</file>